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50D" w:rsidRPr="007A6EA5" w:rsidRDefault="00CA0D4D" w:rsidP="00CA0D4D">
      <w:pPr>
        <w:pStyle w:val="Title"/>
        <w:rPr>
          <w:sz w:val="40"/>
        </w:rPr>
      </w:pPr>
      <w:r w:rsidRPr="007A6EA5">
        <w:rPr>
          <w:sz w:val="40"/>
        </w:rPr>
        <w:t>AUSTRALIAN MARITIME INNOVATION CENTRE</w:t>
      </w:r>
    </w:p>
    <w:p w:rsidR="00CA0D4D" w:rsidRDefault="00CA0D4D" w:rsidP="00CA0D4D">
      <w:pPr>
        <w:pStyle w:val="Title"/>
        <w:rPr>
          <w:sz w:val="40"/>
        </w:rPr>
      </w:pPr>
      <w:r w:rsidRPr="007A6EA5">
        <w:rPr>
          <w:sz w:val="40"/>
        </w:rPr>
        <w:t>PROPOSED OPERATIONAL MODEL</w:t>
      </w:r>
    </w:p>
    <w:p w:rsidR="002E63A5" w:rsidRDefault="002E63A5" w:rsidP="002E63A5">
      <w:pPr>
        <w:pStyle w:val="Heading1"/>
        <w:spacing w:after="240"/>
      </w:pPr>
      <w:r>
        <w:t xml:space="preserve">Almost $100 billion has been committed over coming decades to build Australia’s future submarines, frigates, offshore patrol vessels and Pacific patrol boats in a continuous build program. </w:t>
      </w:r>
    </w:p>
    <w:p w:rsidR="002E63A5" w:rsidRDefault="002E63A5" w:rsidP="002E63A5">
      <w:r>
        <w:t>These naval shipbuilding programs offer the opportunity to foster Australian capability in maritime design, engineering, s</w:t>
      </w:r>
      <w:bookmarkStart w:id="0" w:name="_GoBack"/>
      <w:bookmarkEnd w:id="0"/>
      <w:r>
        <w:t>cience, research, materials technology, systems integration and shipbuilding. Previous experience from major acquisitions, such as the Collins-class submarines, Air Warfare Destroyer, Landing Helicopter Dock and ANZAC-class frigate programs, demonstrate that:</w:t>
      </w:r>
    </w:p>
    <w:p w:rsidR="002E63A5" w:rsidRDefault="002E63A5" w:rsidP="002E63A5">
      <w:pPr>
        <w:pStyle w:val="ListParagraph"/>
        <w:numPr>
          <w:ilvl w:val="0"/>
          <w:numId w:val="2"/>
        </w:numPr>
        <w:ind w:left="714" w:hanging="357"/>
        <w:contextualSpacing w:val="0"/>
      </w:pPr>
      <w:r>
        <w:t>It can take two years or more to develop potential supply chain partners to readiness.</w:t>
      </w:r>
    </w:p>
    <w:p w:rsidR="002E63A5" w:rsidRDefault="002E63A5" w:rsidP="002E63A5">
      <w:pPr>
        <w:pStyle w:val="ListParagraph"/>
        <w:numPr>
          <w:ilvl w:val="0"/>
          <w:numId w:val="2"/>
        </w:numPr>
        <w:ind w:left="714" w:hanging="357"/>
        <w:contextualSpacing w:val="0"/>
      </w:pPr>
      <w:r>
        <w:t>Australia’s research capabilities, whilst highly regarded, are disparate and uncoordinated, making it difficult to identify and access relevant expertise.</w:t>
      </w:r>
    </w:p>
    <w:p w:rsidR="002E63A5" w:rsidRDefault="002E63A5" w:rsidP="002E63A5">
      <w:pPr>
        <w:pStyle w:val="ListParagraph"/>
        <w:numPr>
          <w:ilvl w:val="0"/>
          <w:numId w:val="2"/>
        </w:numPr>
        <w:ind w:left="714" w:hanging="357"/>
        <w:contextualSpacing w:val="0"/>
      </w:pPr>
      <w:r>
        <w:t>Accumulated knowledge (know-how and know-why) is not readily transferred between programs and is also lost over time.</w:t>
      </w:r>
    </w:p>
    <w:p w:rsidR="002E63A5" w:rsidRDefault="002E63A5" w:rsidP="002E63A5">
      <w:r>
        <w:t xml:space="preserve">The operational model for the Australian Maritime Innovation Centre (AMIC) defined here provides a pathway for collaboration between Defence, Navy and the Defence Science and Technology (DST) Group, Australian research providers and industry, thereby reducing search and transaction costs for Australia’s maritime acquisitions. AMIC will help facilitate understanding and interpretation of requirements, link industry and research, and encourage Australian businesses to collaborate together. Likewise, AMIC will act as a repository of knowledge across naval programs and time. </w:t>
      </w:r>
    </w:p>
    <w:p w:rsidR="002E63A5" w:rsidRDefault="002E63A5" w:rsidP="002E63A5">
      <w:r>
        <w:t xml:space="preserve">Establishing AMIC will develop Australia’s maritime sovereign industrial capability, and therefore aid delivery of the future naval shipbuilding programs. </w:t>
      </w:r>
    </w:p>
    <w:p w:rsidR="002E63A5" w:rsidRDefault="002E63A5" w:rsidP="002E63A5">
      <w:pPr>
        <w:pStyle w:val="Heading2"/>
        <w:spacing w:after="240"/>
      </w:pPr>
      <w:r>
        <w:t>Purpose and Objectives</w:t>
      </w:r>
    </w:p>
    <w:p w:rsidR="002E63A5" w:rsidRDefault="002E63A5" w:rsidP="002E63A5">
      <w:r>
        <w:t xml:space="preserve">AMIC will coordinate Defence’s research and development (R&amp;D) requirements with Australia’s maritime scientific, research and engineering capabilities and with the defence industry. </w:t>
      </w:r>
    </w:p>
    <w:p w:rsidR="002E63A5" w:rsidRDefault="002E63A5" w:rsidP="002E63A5">
      <w:r>
        <w:t>AMIC is intended to:</w:t>
      </w:r>
    </w:p>
    <w:p w:rsidR="002E63A5" w:rsidRDefault="002E63A5" w:rsidP="002E63A5">
      <w:pPr>
        <w:pStyle w:val="ListParagraph"/>
        <w:numPr>
          <w:ilvl w:val="0"/>
          <w:numId w:val="2"/>
        </w:numPr>
        <w:ind w:left="714" w:hanging="357"/>
        <w:contextualSpacing w:val="0"/>
      </w:pPr>
      <w:r>
        <w:t>nurture Australian capability in maritime design, engineering, science, research, materials technology, systems integration and shipbuilding in support of naval shipbuilding</w:t>
      </w:r>
    </w:p>
    <w:p w:rsidR="002E63A5" w:rsidRDefault="002E63A5" w:rsidP="002E63A5">
      <w:pPr>
        <w:pStyle w:val="ListParagraph"/>
        <w:numPr>
          <w:ilvl w:val="0"/>
          <w:numId w:val="2"/>
        </w:numPr>
        <w:ind w:left="714" w:hanging="357"/>
        <w:contextualSpacing w:val="0"/>
      </w:pPr>
      <w:r>
        <w:t xml:space="preserve">develop the next generation engineering workforce </w:t>
      </w:r>
    </w:p>
    <w:p w:rsidR="002E63A5" w:rsidRDefault="002E63A5" w:rsidP="002E63A5">
      <w:pPr>
        <w:pStyle w:val="ListParagraph"/>
        <w:numPr>
          <w:ilvl w:val="0"/>
          <w:numId w:val="2"/>
        </w:numPr>
        <w:ind w:left="714" w:hanging="357"/>
        <w:contextualSpacing w:val="0"/>
      </w:pPr>
      <w:r>
        <w:t>receive and manage relevant intellectual property (IP) on behalf of Defence, and make it available under appropriate controls.</w:t>
      </w:r>
    </w:p>
    <w:p w:rsidR="002E63A5" w:rsidRDefault="002E63A5" w:rsidP="002E63A5">
      <w:pPr>
        <w:pStyle w:val="ListParagraph"/>
        <w:numPr>
          <w:ilvl w:val="0"/>
          <w:numId w:val="2"/>
        </w:numPr>
        <w:ind w:left="714" w:hanging="357"/>
        <w:contextualSpacing w:val="0"/>
      </w:pPr>
      <w:r>
        <w:t>ensure Australia has the capability to refresh the technology of its naval fleet in the years ahead.</w:t>
      </w:r>
    </w:p>
    <w:p w:rsidR="00483093" w:rsidRDefault="00483093">
      <w:pPr>
        <w:rPr>
          <w:rFonts w:asciiTheme="majorHAnsi" w:eastAsiaTheme="majorEastAsia" w:hAnsiTheme="majorHAnsi" w:cstheme="majorBidi"/>
          <w:b/>
          <w:bCs/>
          <w:sz w:val="26"/>
          <w:szCs w:val="26"/>
        </w:rPr>
      </w:pPr>
      <w:r>
        <w:br w:type="page"/>
      </w:r>
    </w:p>
    <w:p w:rsidR="002E63A5" w:rsidRDefault="002E63A5" w:rsidP="002E63A5">
      <w:pPr>
        <w:pStyle w:val="Heading2"/>
        <w:spacing w:after="240"/>
      </w:pPr>
      <w:r>
        <w:lastRenderedPageBreak/>
        <w:t>Sovereign Industry Capability</w:t>
      </w:r>
    </w:p>
    <w:p w:rsidR="002E63A5" w:rsidRDefault="002E63A5" w:rsidP="002E63A5">
      <w:r>
        <w:t>AMIC will provide a component of the national network required to support a sovereign industrial capability by housing and maintaining the know-how and the know-why critical to the acquisition and sustainment of the future submarine and surface ship fleets.</w:t>
      </w:r>
    </w:p>
    <w:p w:rsidR="002E63A5" w:rsidRDefault="002E63A5" w:rsidP="002E63A5">
      <w:pPr>
        <w:pStyle w:val="Heading2"/>
        <w:spacing w:after="240"/>
      </w:pPr>
      <w:r>
        <w:t xml:space="preserve">Governance </w:t>
      </w:r>
    </w:p>
    <w:p w:rsidR="002E63A5" w:rsidRDefault="002E63A5" w:rsidP="002E63A5">
      <w:r>
        <w:t xml:space="preserve">It is proposed AMIC will be governed by a board comprising an Independent Chair and directors from DST Group, Navy Engineering, the Capability Acquisition and Sustainment Group (CASG), research and industry. A dedicated Chief Executive Officer and staff will manage operations such as project agreements, IP frameworks, reporting arrangements and project coordination. </w:t>
      </w:r>
    </w:p>
    <w:p w:rsidR="002E63A5" w:rsidRDefault="002E63A5" w:rsidP="002E63A5">
      <w:r>
        <w:t xml:space="preserve">Governance, program management and research coordination arrangements will ensure Defence and Navy have tactical, strategic and security oversight, so that all activities will take place within an appropriate security framework. </w:t>
      </w:r>
    </w:p>
    <w:p w:rsidR="002E63A5" w:rsidRDefault="002E63A5" w:rsidP="002E63A5">
      <w:r>
        <w:t xml:space="preserve">An IP framework specifically designed for the Defence environment will be put in place to manage research projects involving industry, research organisations and end customers. This will allow full reach-through rights for Defence, and will provide a mechanism for development of necessary industry capabilities by providing full industrial rights to practice without compromise to Defence’s competitive selection process. </w:t>
      </w:r>
    </w:p>
    <w:p w:rsidR="002E63A5" w:rsidRDefault="002E63A5" w:rsidP="002E63A5">
      <w:r>
        <w:t xml:space="preserve">AMIC, with its focus on accessing and coordinating R&amp;D, would complement the Centre for Defence Industry Capability, whose primary focus is to help develop, and foster innovation within Australia’s defence industry. </w:t>
      </w:r>
    </w:p>
    <w:p w:rsidR="002E63A5" w:rsidRDefault="002E63A5" w:rsidP="002E63A5">
      <w:pPr>
        <w:pStyle w:val="Heading2"/>
        <w:spacing w:after="240"/>
      </w:pPr>
      <w:r>
        <w:t>Finance</w:t>
      </w:r>
    </w:p>
    <w:p w:rsidR="002E63A5" w:rsidRDefault="002E63A5" w:rsidP="002E63A5">
      <w:r>
        <w:t xml:space="preserve">Arrangements to fund AMIC will be determined by Defence, in consultation with key partners. </w:t>
      </w:r>
    </w:p>
    <w:p w:rsidR="00CD6182" w:rsidRDefault="002E63A5" w:rsidP="002E63A5">
      <w:r>
        <w:t>The Victorian Government has agreed to provide support to establish and host AMIC.</w:t>
      </w:r>
    </w:p>
    <w:p w:rsidR="00CD6182" w:rsidRDefault="00CD6182" w:rsidP="002E63A5"/>
    <w:p w:rsidR="00CD6182" w:rsidRDefault="00CD6182" w:rsidP="002E63A5"/>
    <w:p w:rsidR="00CD6182" w:rsidRDefault="00CD6182" w:rsidP="002E63A5"/>
    <w:p w:rsidR="00CD6182" w:rsidRDefault="00CD6182" w:rsidP="002E63A5"/>
    <w:p w:rsidR="00CD6182" w:rsidRDefault="00CD6182" w:rsidP="002E63A5"/>
    <w:p w:rsidR="00CD6182" w:rsidRDefault="00CD6182" w:rsidP="002E63A5"/>
    <w:p w:rsidR="00CD6182" w:rsidRDefault="00CD6182" w:rsidP="002E63A5"/>
    <w:p w:rsidR="00CD6182" w:rsidRDefault="00CD6182" w:rsidP="002E63A5"/>
    <w:p w:rsidR="00CD6182" w:rsidRDefault="00CD6182" w:rsidP="002E63A5"/>
    <w:p w:rsidR="00CD6182" w:rsidRDefault="00E231C5" w:rsidP="00506A1F">
      <w:pPr>
        <w:pStyle w:val="Heading2"/>
      </w:pPr>
      <w:r>
        <w:br w:type="page"/>
      </w:r>
      <w:r w:rsidR="00EF7E17">
        <w:rPr>
          <w:highlight w:val="yellow"/>
        </w:rPr>
        <w:lastRenderedPageBreak/>
        <w:br/>
      </w:r>
      <w:r w:rsidR="00EF7E17">
        <w:rPr>
          <w:highlight w:val="yellow"/>
        </w:rPr>
        <w:br/>
      </w:r>
      <w:r w:rsidR="00CD6182" w:rsidRPr="00506A1F">
        <w:t>AMIC structure and relationships</w:t>
      </w:r>
    </w:p>
    <w:p w:rsidR="00CD6182" w:rsidRPr="00315D81" w:rsidRDefault="00CD6182" w:rsidP="00CD6182">
      <w:r>
        <w:br/>
      </w:r>
      <w:r w:rsidRPr="00315D81">
        <w:t>Alternative text for Workflow diagram</w:t>
      </w:r>
      <w:r w:rsidR="003E7CB8">
        <w:t xml:space="preserve"> and image displayed on</w:t>
      </w:r>
      <w:r>
        <w:t xml:space="preserve"> page 1 of the PDF</w:t>
      </w:r>
      <w:r w:rsidR="003E7CB8">
        <w:t xml:space="preserve"> titled: Australian Maritime Innovation Centre – Proposed Operational Model</w:t>
      </w:r>
    </w:p>
    <w:p w:rsidR="00483093" w:rsidRDefault="00CD6182" w:rsidP="00CD6182">
      <w:pPr>
        <w:pStyle w:val="Heading3"/>
      </w:pPr>
      <w:r>
        <w:t>Defence Maritime Programs</w:t>
      </w:r>
    </w:p>
    <w:p w:rsidR="00483093" w:rsidRDefault="00483093" w:rsidP="00483093">
      <w:pPr>
        <w:pStyle w:val="ListParagraph"/>
        <w:numPr>
          <w:ilvl w:val="0"/>
          <w:numId w:val="13"/>
        </w:numPr>
      </w:pPr>
      <w:r>
        <w:t>DST Group, responsible for Technical direction</w:t>
      </w:r>
      <w:r w:rsidR="00C33421">
        <w:t xml:space="preserve"> (and direct R&amp;D contracts with universities, industry and other) </w:t>
      </w:r>
    </w:p>
    <w:p w:rsidR="00483093" w:rsidRDefault="00483093" w:rsidP="00483093">
      <w:pPr>
        <w:pStyle w:val="ListParagraph"/>
        <w:numPr>
          <w:ilvl w:val="0"/>
          <w:numId w:val="13"/>
        </w:numPr>
      </w:pPr>
      <w:r>
        <w:t>Navy Engineering, responsible for Direct Scope, regulation, standards</w:t>
      </w:r>
    </w:p>
    <w:p w:rsidR="00CD6182" w:rsidRDefault="00483093" w:rsidP="00483093">
      <w:pPr>
        <w:pStyle w:val="ListParagraph"/>
        <w:numPr>
          <w:ilvl w:val="0"/>
          <w:numId w:val="13"/>
        </w:numPr>
      </w:pPr>
      <w:r>
        <w:t>CASG, responsible for Commercial direction</w:t>
      </w:r>
    </w:p>
    <w:p w:rsidR="00CD6182" w:rsidRDefault="00CD6182" w:rsidP="00CD6182">
      <w:r>
        <w:t xml:space="preserve">FLOWS TO </w:t>
      </w:r>
    </w:p>
    <w:p w:rsidR="00CD6182" w:rsidRDefault="00C33421" w:rsidP="00CD6182">
      <w:r>
        <w:rPr>
          <w:rStyle w:val="Heading3Char"/>
        </w:rPr>
        <w:t>AMIC</w:t>
      </w:r>
      <w:r w:rsidR="00CD6182" w:rsidRPr="003E7CB8">
        <w:rPr>
          <w:rStyle w:val="Heading3Char"/>
        </w:rPr>
        <w:t xml:space="preserve"> (Australian Maritime Innovation Centre)</w:t>
      </w:r>
      <w:r w:rsidR="00CD6182" w:rsidRPr="003E7CB8">
        <w:rPr>
          <w:rStyle w:val="Heading3Char"/>
        </w:rPr>
        <w:br/>
      </w:r>
      <w:r w:rsidR="00CD6182">
        <w:t>Roles</w:t>
      </w:r>
      <w:r w:rsidR="00483093">
        <w:t>:</w:t>
      </w:r>
    </w:p>
    <w:p w:rsidR="00CD6182" w:rsidRDefault="00CD6182" w:rsidP="00CD6182">
      <w:pPr>
        <w:pStyle w:val="ListParagraph"/>
        <w:numPr>
          <w:ilvl w:val="0"/>
          <w:numId w:val="10"/>
        </w:numPr>
      </w:pPr>
      <w:r>
        <w:t>Independent Chair</w:t>
      </w:r>
    </w:p>
    <w:p w:rsidR="00CD6182" w:rsidRDefault="00CD6182" w:rsidP="00CD6182">
      <w:pPr>
        <w:pStyle w:val="ListParagraph"/>
        <w:numPr>
          <w:ilvl w:val="0"/>
          <w:numId w:val="10"/>
        </w:numPr>
      </w:pPr>
      <w:r>
        <w:t>Chief Executive Officer</w:t>
      </w:r>
    </w:p>
    <w:p w:rsidR="00CD6182" w:rsidRDefault="00CD6182" w:rsidP="00CD6182">
      <w:pPr>
        <w:pStyle w:val="ListParagraph"/>
        <w:numPr>
          <w:ilvl w:val="0"/>
          <w:numId w:val="10"/>
        </w:numPr>
      </w:pPr>
      <w:r>
        <w:t>Navy Director</w:t>
      </w:r>
    </w:p>
    <w:p w:rsidR="00CD6182" w:rsidRDefault="00CD6182" w:rsidP="00CD6182">
      <w:pPr>
        <w:pStyle w:val="ListParagraph"/>
        <w:numPr>
          <w:ilvl w:val="0"/>
          <w:numId w:val="10"/>
        </w:numPr>
      </w:pPr>
      <w:r>
        <w:t>Industry Director</w:t>
      </w:r>
    </w:p>
    <w:p w:rsidR="00CD6182" w:rsidRDefault="00CD6182" w:rsidP="00CD6182">
      <w:pPr>
        <w:pStyle w:val="ListParagraph"/>
        <w:numPr>
          <w:ilvl w:val="0"/>
          <w:numId w:val="10"/>
        </w:numPr>
      </w:pPr>
      <w:r>
        <w:t>Research Director</w:t>
      </w:r>
    </w:p>
    <w:p w:rsidR="00CD6182" w:rsidRDefault="00CD6182" w:rsidP="00CD6182">
      <w:pPr>
        <w:pStyle w:val="ListParagraph"/>
        <w:numPr>
          <w:ilvl w:val="0"/>
          <w:numId w:val="10"/>
        </w:numPr>
      </w:pPr>
      <w:r>
        <w:t>DST Group Director</w:t>
      </w:r>
    </w:p>
    <w:p w:rsidR="00CD6182" w:rsidRDefault="00CD6182" w:rsidP="00CD6182">
      <w:pPr>
        <w:pStyle w:val="ListParagraph"/>
        <w:numPr>
          <w:ilvl w:val="0"/>
          <w:numId w:val="10"/>
        </w:numPr>
      </w:pPr>
      <w:r>
        <w:t>CASG Director</w:t>
      </w:r>
    </w:p>
    <w:p w:rsidR="00CD6182" w:rsidRDefault="00CD6182" w:rsidP="00CD6182">
      <w:r w:rsidRPr="003E7CB8">
        <w:rPr>
          <w:rStyle w:val="Heading3Char"/>
        </w:rPr>
        <w:t>Prime Contractors</w:t>
      </w:r>
      <w:r>
        <w:t xml:space="preserve"> – </w:t>
      </w:r>
      <w:r w:rsidR="007E1DFE">
        <w:t>through Defence contracts</w:t>
      </w:r>
      <w:r>
        <w:t xml:space="preserve">, work with </w:t>
      </w:r>
      <w:r w:rsidR="007E1DFE">
        <w:t>AMIC</w:t>
      </w:r>
      <w:r>
        <w:t xml:space="preserve"> and workflows into the Prime ecosystem</w:t>
      </w:r>
    </w:p>
    <w:p w:rsidR="00CD6182" w:rsidRDefault="00CD6182" w:rsidP="003E7CB8">
      <w:pPr>
        <w:pStyle w:val="Heading3"/>
      </w:pPr>
      <w:r>
        <w:t xml:space="preserve">Prime </w:t>
      </w:r>
      <w:r w:rsidR="003E7CB8">
        <w:t>e</w:t>
      </w:r>
      <w:r>
        <w:t>cosystem</w:t>
      </w:r>
    </w:p>
    <w:p w:rsidR="00CD6182" w:rsidRDefault="00CD6182" w:rsidP="00CD6182">
      <w:pPr>
        <w:pStyle w:val="ListParagraph"/>
        <w:numPr>
          <w:ilvl w:val="0"/>
          <w:numId w:val="11"/>
        </w:numPr>
      </w:pPr>
      <w:r>
        <w:t>Existing Prime supply chain</w:t>
      </w:r>
    </w:p>
    <w:p w:rsidR="00CD6182" w:rsidRDefault="00CD6182" w:rsidP="00CD6182">
      <w:pPr>
        <w:pStyle w:val="ListParagraph"/>
        <w:numPr>
          <w:ilvl w:val="0"/>
          <w:numId w:val="11"/>
        </w:numPr>
      </w:pPr>
      <w:r>
        <w:t>New Australian Prime supply chain</w:t>
      </w:r>
    </w:p>
    <w:p w:rsidR="00CD6182" w:rsidRDefault="00CD6182" w:rsidP="00CD6182">
      <w:pPr>
        <w:pStyle w:val="ListParagraph"/>
        <w:numPr>
          <w:ilvl w:val="0"/>
          <w:numId w:val="11"/>
        </w:numPr>
      </w:pPr>
      <w:r>
        <w:t>Emerging supplies for new opportunities</w:t>
      </w:r>
    </w:p>
    <w:p w:rsidR="00CD6182" w:rsidRDefault="00CD6182" w:rsidP="00CD6182">
      <w:pPr>
        <w:pStyle w:val="ListParagraph"/>
        <w:numPr>
          <w:ilvl w:val="0"/>
          <w:numId w:val="11"/>
        </w:numPr>
      </w:pPr>
      <w:r>
        <w:t>Professional services</w:t>
      </w:r>
    </w:p>
    <w:p w:rsidR="003E7CB8" w:rsidRDefault="003E7CB8" w:rsidP="003E7CB8">
      <w:r w:rsidRPr="003E7CB8">
        <w:rPr>
          <w:rStyle w:val="Heading3Char"/>
        </w:rPr>
        <w:t xml:space="preserve">Contributors and partners </w:t>
      </w:r>
      <w:r w:rsidRPr="003E7CB8">
        <w:rPr>
          <w:rStyle w:val="Heading3Char"/>
        </w:rPr>
        <w:br/>
      </w:r>
      <w:r>
        <w:t xml:space="preserve">FLOWS to </w:t>
      </w:r>
      <w:r w:rsidR="00C33421">
        <w:t xml:space="preserve">AMIC </w:t>
      </w:r>
      <w:r>
        <w:t>(Australian Maritime Innovation Centre)</w:t>
      </w:r>
    </w:p>
    <w:p w:rsidR="003E7CB8" w:rsidRDefault="003E7CB8" w:rsidP="003E7CB8">
      <w:r>
        <w:t>Contributors and partners include:</w:t>
      </w:r>
    </w:p>
    <w:p w:rsidR="003E7CB8" w:rsidRDefault="003E7CB8" w:rsidP="003E7CB8">
      <w:pPr>
        <w:pStyle w:val="ListParagraph"/>
        <w:numPr>
          <w:ilvl w:val="0"/>
          <w:numId w:val="12"/>
        </w:numPr>
      </w:pPr>
      <w:r>
        <w:t>Universities</w:t>
      </w:r>
    </w:p>
    <w:p w:rsidR="003E7CB8" w:rsidRDefault="003E7CB8" w:rsidP="003E7CB8">
      <w:pPr>
        <w:pStyle w:val="ListParagraph"/>
        <w:numPr>
          <w:ilvl w:val="0"/>
          <w:numId w:val="12"/>
        </w:numPr>
      </w:pPr>
      <w:r>
        <w:t>DMTC</w:t>
      </w:r>
    </w:p>
    <w:p w:rsidR="003E7CB8" w:rsidRDefault="003E7CB8" w:rsidP="003E7CB8">
      <w:pPr>
        <w:pStyle w:val="ListParagraph"/>
        <w:numPr>
          <w:ilvl w:val="0"/>
          <w:numId w:val="12"/>
        </w:numPr>
      </w:pPr>
      <w:r>
        <w:t>Industry</w:t>
      </w:r>
    </w:p>
    <w:p w:rsidR="003E7CB8" w:rsidRDefault="003E7CB8" w:rsidP="003E7CB8">
      <w:pPr>
        <w:pStyle w:val="ListParagraph"/>
        <w:numPr>
          <w:ilvl w:val="0"/>
          <w:numId w:val="12"/>
        </w:numPr>
      </w:pPr>
      <w:r>
        <w:t>Other Australian centres</w:t>
      </w:r>
    </w:p>
    <w:p w:rsidR="003E7CB8" w:rsidRDefault="003E7CB8" w:rsidP="003E7CB8">
      <w:pPr>
        <w:pStyle w:val="ListParagraph"/>
        <w:numPr>
          <w:ilvl w:val="0"/>
          <w:numId w:val="12"/>
        </w:numPr>
      </w:pPr>
      <w:r>
        <w:t>DSI</w:t>
      </w:r>
    </w:p>
    <w:p w:rsidR="00CD6182" w:rsidRDefault="003E7CB8" w:rsidP="00CD6182">
      <w:pPr>
        <w:pStyle w:val="ListParagraph"/>
        <w:numPr>
          <w:ilvl w:val="0"/>
          <w:numId w:val="12"/>
        </w:numPr>
      </w:pPr>
      <w:proofErr w:type="spellStart"/>
      <w:r>
        <w:t>AiG</w:t>
      </w:r>
      <w:proofErr w:type="spellEnd"/>
      <w:r>
        <w:t>, AIDN, ICN and other industry associates</w:t>
      </w:r>
    </w:p>
    <w:p w:rsidR="00483093" w:rsidRDefault="00483093">
      <w:r>
        <w:br w:type="page"/>
      </w:r>
    </w:p>
    <w:p w:rsidR="00CD6182" w:rsidRPr="00CD6182" w:rsidRDefault="00CD6182" w:rsidP="00CD6182"/>
    <w:p w:rsidR="002E63A5" w:rsidRDefault="002E63A5" w:rsidP="00E231C5">
      <w:pPr>
        <w:pStyle w:val="Heading1"/>
        <w:spacing w:after="240"/>
      </w:pPr>
    </w:p>
    <w:p w:rsidR="002E63A5" w:rsidRDefault="002E63A5" w:rsidP="002E63A5">
      <w:pPr>
        <w:pStyle w:val="Heading1"/>
        <w:spacing w:after="240"/>
      </w:pPr>
      <w:r>
        <w:t>Naval Shipbuilding Plan</w:t>
      </w:r>
    </w:p>
    <w:p w:rsidR="002E63A5" w:rsidRDefault="002E63A5" w:rsidP="00506A1F">
      <w:pPr>
        <w:pStyle w:val="ListParagraph"/>
        <w:numPr>
          <w:ilvl w:val="0"/>
          <w:numId w:val="14"/>
        </w:numPr>
      </w:pPr>
      <w:r>
        <w:t>$90 – 100 Billion</w:t>
      </w:r>
    </w:p>
    <w:p w:rsidR="002E63A5" w:rsidRDefault="002E63A5" w:rsidP="00506A1F">
      <w:pPr>
        <w:pStyle w:val="ListParagraph"/>
        <w:numPr>
          <w:ilvl w:val="0"/>
          <w:numId w:val="14"/>
        </w:numPr>
      </w:pPr>
      <w:r>
        <w:t>12 Future Submarines</w:t>
      </w:r>
    </w:p>
    <w:p w:rsidR="002E63A5" w:rsidRDefault="002E63A5" w:rsidP="00506A1F">
      <w:pPr>
        <w:pStyle w:val="ListParagraph"/>
        <w:numPr>
          <w:ilvl w:val="0"/>
          <w:numId w:val="14"/>
        </w:numPr>
      </w:pPr>
      <w:r>
        <w:t>21 Pacific Patrol Boats</w:t>
      </w:r>
    </w:p>
    <w:p w:rsidR="002E63A5" w:rsidRDefault="002E63A5" w:rsidP="00506A1F">
      <w:pPr>
        <w:pStyle w:val="ListParagraph"/>
        <w:numPr>
          <w:ilvl w:val="0"/>
          <w:numId w:val="14"/>
        </w:numPr>
      </w:pPr>
      <w:r>
        <w:t>12 Offshore Patrol Vessels</w:t>
      </w:r>
    </w:p>
    <w:p w:rsidR="002E63A5" w:rsidRPr="002E63A5" w:rsidRDefault="002E63A5" w:rsidP="00506A1F">
      <w:pPr>
        <w:pStyle w:val="ListParagraph"/>
        <w:numPr>
          <w:ilvl w:val="0"/>
          <w:numId w:val="14"/>
        </w:numPr>
      </w:pPr>
      <w:r>
        <w:t>9 Future Frigates</w:t>
      </w:r>
    </w:p>
    <w:p w:rsidR="00E231C5" w:rsidRDefault="00E231C5" w:rsidP="00E231C5">
      <w:pPr>
        <w:pStyle w:val="Heading1"/>
        <w:spacing w:after="240"/>
      </w:pPr>
      <w:r>
        <w:t>AMIC capabilities and expertise</w:t>
      </w:r>
    </w:p>
    <w:p w:rsidR="00E231C5" w:rsidRPr="00506A1F" w:rsidRDefault="00E231C5" w:rsidP="00506A1F">
      <w:pPr>
        <w:pStyle w:val="ListParagraph"/>
        <w:numPr>
          <w:ilvl w:val="0"/>
          <w:numId w:val="15"/>
        </w:numPr>
        <w:rPr>
          <w:lang w:val="en-GB"/>
        </w:rPr>
      </w:pPr>
      <w:r w:rsidRPr="00506A1F">
        <w:rPr>
          <w:lang w:val="en-GB"/>
        </w:rPr>
        <w:t>Hull and hydrodynamics</w:t>
      </w:r>
    </w:p>
    <w:p w:rsidR="00E231C5" w:rsidRPr="007A6EA5" w:rsidRDefault="00E231C5" w:rsidP="00506A1F">
      <w:pPr>
        <w:pStyle w:val="ListParagraph"/>
        <w:numPr>
          <w:ilvl w:val="0"/>
          <w:numId w:val="15"/>
        </w:numPr>
      </w:pPr>
      <w:r w:rsidRPr="00506A1F">
        <w:rPr>
          <w:lang w:val="en-US"/>
        </w:rPr>
        <w:t>Mechanical systems</w:t>
      </w:r>
    </w:p>
    <w:p w:rsidR="00E231C5" w:rsidRPr="007A6EA5" w:rsidRDefault="00E231C5" w:rsidP="00506A1F">
      <w:pPr>
        <w:pStyle w:val="ListParagraph"/>
        <w:numPr>
          <w:ilvl w:val="0"/>
          <w:numId w:val="15"/>
        </w:numPr>
      </w:pPr>
      <w:r w:rsidRPr="00506A1F">
        <w:rPr>
          <w:lang w:val="en-GB"/>
        </w:rPr>
        <w:t>Naval architecture</w:t>
      </w:r>
    </w:p>
    <w:p w:rsidR="00E231C5" w:rsidRDefault="00E231C5" w:rsidP="00506A1F">
      <w:pPr>
        <w:pStyle w:val="ListParagraph"/>
        <w:numPr>
          <w:ilvl w:val="0"/>
          <w:numId w:val="15"/>
        </w:numPr>
      </w:pPr>
      <w:r w:rsidRPr="007A6EA5">
        <w:t>Human-machine interface</w:t>
      </w:r>
    </w:p>
    <w:p w:rsidR="00E231C5" w:rsidRPr="007A6EA5" w:rsidRDefault="00E231C5" w:rsidP="00506A1F">
      <w:pPr>
        <w:pStyle w:val="ListParagraph"/>
        <w:numPr>
          <w:ilvl w:val="0"/>
          <w:numId w:val="15"/>
        </w:numPr>
      </w:pPr>
      <w:r w:rsidRPr="007A6EA5">
        <w:t>Acoustics and vibration</w:t>
      </w:r>
    </w:p>
    <w:p w:rsidR="00E231C5" w:rsidRPr="007A6EA5" w:rsidRDefault="00E231C5" w:rsidP="00506A1F">
      <w:pPr>
        <w:pStyle w:val="ListParagraph"/>
        <w:numPr>
          <w:ilvl w:val="0"/>
          <w:numId w:val="15"/>
        </w:numPr>
      </w:pPr>
      <w:r w:rsidRPr="007A6EA5">
        <w:t>High end and specialist STEM training</w:t>
      </w:r>
    </w:p>
    <w:p w:rsidR="00E231C5" w:rsidRPr="007A6EA5" w:rsidRDefault="00E231C5" w:rsidP="00506A1F">
      <w:pPr>
        <w:pStyle w:val="ListParagraph"/>
        <w:numPr>
          <w:ilvl w:val="0"/>
          <w:numId w:val="15"/>
        </w:numPr>
      </w:pPr>
      <w:r w:rsidRPr="007A6EA5">
        <w:t>Safety engineering and systems</w:t>
      </w:r>
    </w:p>
    <w:p w:rsidR="00E231C5" w:rsidRPr="007A6EA5" w:rsidRDefault="00E231C5" w:rsidP="00506A1F">
      <w:pPr>
        <w:pStyle w:val="ListParagraph"/>
        <w:numPr>
          <w:ilvl w:val="0"/>
          <w:numId w:val="15"/>
        </w:numPr>
      </w:pPr>
      <w:r w:rsidRPr="00506A1F">
        <w:rPr>
          <w:lang w:val="en-GB"/>
        </w:rPr>
        <w:t>Shock analysis</w:t>
      </w:r>
    </w:p>
    <w:p w:rsidR="00E231C5" w:rsidRDefault="00E231C5" w:rsidP="00506A1F">
      <w:pPr>
        <w:pStyle w:val="ListParagraph"/>
        <w:numPr>
          <w:ilvl w:val="0"/>
          <w:numId w:val="15"/>
        </w:numPr>
      </w:pPr>
      <w:r w:rsidRPr="007A6EA5">
        <w:t>Power systems, engines, battery technology</w:t>
      </w:r>
    </w:p>
    <w:p w:rsidR="00E231C5" w:rsidRDefault="00E231C5" w:rsidP="00506A1F">
      <w:pPr>
        <w:pStyle w:val="ListParagraph"/>
        <w:numPr>
          <w:ilvl w:val="0"/>
          <w:numId w:val="15"/>
        </w:numPr>
      </w:pPr>
      <w:r w:rsidRPr="007A6EA5">
        <w:t>Intellectual property control</w:t>
      </w:r>
    </w:p>
    <w:p w:rsidR="00E231C5" w:rsidRPr="007A6EA5" w:rsidRDefault="00E231C5" w:rsidP="00506A1F">
      <w:pPr>
        <w:pStyle w:val="ListParagraph"/>
        <w:numPr>
          <w:ilvl w:val="0"/>
          <w:numId w:val="15"/>
        </w:numPr>
      </w:pPr>
      <w:r w:rsidRPr="007A6EA5">
        <w:t>Capacity planning and economics</w:t>
      </w:r>
    </w:p>
    <w:p w:rsidR="00E231C5" w:rsidRPr="00506A1F" w:rsidRDefault="00E231C5" w:rsidP="00506A1F">
      <w:pPr>
        <w:pStyle w:val="ListParagraph"/>
        <w:numPr>
          <w:ilvl w:val="0"/>
          <w:numId w:val="15"/>
        </w:numPr>
        <w:rPr>
          <w:lang w:val="en-GB"/>
        </w:rPr>
      </w:pPr>
      <w:r w:rsidRPr="00506A1F">
        <w:rPr>
          <w:lang w:val="en-GB"/>
        </w:rPr>
        <w:t>Platform engineering</w:t>
      </w:r>
    </w:p>
    <w:p w:rsidR="00E231C5" w:rsidRDefault="00E231C5" w:rsidP="00506A1F">
      <w:pPr>
        <w:pStyle w:val="ListParagraph"/>
        <w:numPr>
          <w:ilvl w:val="0"/>
          <w:numId w:val="15"/>
        </w:numPr>
      </w:pPr>
      <w:r w:rsidRPr="007A6EA5">
        <w:t>Advanced</w:t>
      </w:r>
      <w:r w:rsidRPr="00506A1F">
        <w:rPr>
          <w:b/>
        </w:rPr>
        <w:t xml:space="preserve"> </w:t>
      </w:r>
      <w:r w:rsidRPr="007A6EA5">
        <w:t>manufacturing and materials</w:t>
      </w:r>
    </w:p>
    <w:p w:rsidR="00E231C5" w:rsidRPr="007A6EA5" w:rsidRDefault="00E231C5" w:rsidP="00506A1F">
      <w:pPr>
        <w:pStyle w:val="ListParagraph"/>
        <w:numPr>
          <w:ilvl w:val="0"/>
          <w:numId w:val="15"/>
        </w:numPr>
      </w:pPr>
      <w:r w:rsidRPr="007A6EA5">
        <w:t>Digitisation support to suppliers</w:t>
      </w:r>
    </w:p>
    <w:p w:rsidR="00E231C5" w:rsidRPr="00506A1F" w:rsidRDefault="00E231C5" w:rsidP="00506A1F">
      <w:pPr>
        <w:pStyle w:val="ListParagraph"/>
        <w:numPr>
          <w:ilvl w:val="0"/>
          <w:numId w:val="15"/>
        </w:numPr>
        <w:rPr>
          <w:b/>
        </w:rPr>
      </w:pPr>
      <w:r w:rsidRPr="007A6EA5">
        <w:t>Whole-of-life</w:t>
      </w:r>
      <w:r w:rsidRPr="00506A1F">
        <w:rPr>
          <w:b/>
        </w:rPr>
        <w:t xml:space="preserve"> </w:t>
      </w:r>
      <w:r w:rsidRPr="007A6EA5">
        <w:t>innovation</w:t>
      </w:r>
    </w:p>
    <w:p w:rsidR="00E231C5" w:rsidRPr="007A6EA5" w:rsidRDefault="00E231C5" w:rsidP="00506A1F">
      <w:pPr>
        <w:pStyle w:val="ListParagraph"/>
        <w:numPr>
          <w:ilvl w:val="0"/>
          <w:numId w:val="15"/>
        </w:numPr>
      </w:pPr>
      <w:r w:rsidRPr="007A6EA5">
        <w:t xml:space="preserve">Continuous shipbuilding </w:t>
      </w:r>
      <w:proofErr w:type="spellStart"/>
      <w:r w:rsidRPr="007A6EA5">
        <w:t>programmatics</w:t>
      </w:r>
      <w:proofErr w:type="spellEnd"/>
    </w:p>
    <w:p w:rsidR="00E231C5" w:rsidRDefault="00E231C5">
      <w:pPr>
        <w:rPr>
          <w:rFonts w:asciiTheme="majorHAnsi" w:eastAsiaTheme="majorEastAsia" w:hAnsiTheme="majorHAnsi" w:cstheme="majorBidi"/>
          <w:b/>
          <w:bCs/>
          <w:sz w:val="28"/>
          <w:szCs w:val="28"/>
        </w:rPr>
      </w:pPr>
      <w:r>
        <w:br w:type="page"/>
      </w:r>
    </w:p>
    <w:p w:rsidR="00CA0D4D" w:rsidRDefault="00CA0D4D" w:rsidP="00CA0D4D"/>
    <w:p w:rsidR="00E231C5" w:rsidRDefault="00E231C5" w:rsidP="00E231C5">
      <w:pPr>
        <w:pStyle w:val="Heading1"/>
        <w:spacing w:after="240"/>
      </w:pPr>
      <w:r>
        <w:t>Partners and supporters</w:t>
      </w:r>
    </w:p>
    <w:p w:rsidR="000D54A0" w:rsidRDefault="000D54A0" w:rsidP="00E231C5">
      <w:pPr>
        <w:pStyle w:val="Heading2"/>
        <w:spacing w:after="240"/>
      </w:pPr>
      <w:r>
        <w:t>National</w:t>
      </w:r>
    </w:p>
    <w:p w:rsidR="00587194" w:rsidRPr="000D54A0" w:rsidRDefault="002E63A5" w:rsidP="00506A1F">
      <w:pPr>
        <w:pStyle w:val="ListParagraph"/>
        <w:numPr>
          <w:ilvl w:val="0"/>
          <w:numId w:val="16"/>
        </w:numPr>
      </w:pPr>
      <w:r w:rsidRPr="000D54A0">
        <w:t>CSIRO</w:t>
      </w:r>
    </w:p>
    <w:p w:rsidR="00587194" w:rsidRDefault="002E63A5" w:rsidP="00506A1F">
      <w:pPr>
        <w:pStyle w:val="ListParagraph"/>
        <w:numPr>
          <w:ilvl w:val="0"/>
          <w:numId w:val="16"/>
        </w:numPr>
      </w:pPr>
      <w:r w:rsidRPr="000D54A0">
        <w:t>Australian Industry Group</w:t>
      </w:r>
    </w:p>
    <w:p w:rsidR="000D54A0" w:rsidRPr="000D54A0" w:rsidRDefault="000D54A0" w:rsidP="00506A1F">
      <w:pPr>
        <w:pStyle w:val="ListParagraph"/>
        <w:numPr>
          <w:ilvl w:val="0"/>
          <w:numId w:val="16"/>
        </w:numPr>
      </w:pPr>
      <w:r>
        <w:t>Bureau of Meteorology</w:t>
      </w:r>
    </w:p>
    <w:p w:rsidR="00587194" w:rsidRPr="000D54A0" w:rsidRDefault="002E63A5" w:rsidP="00506A1F">
      <w:pPr>
        <w:pStyle w:val="ListParagraph"/>
        <w:numPr>
          <w:ilvl w:val="0"/>
          <w:numId w:val="16"/>
        </w:numPr>
      </w:pPr>
      <w:r w:rsidRPr="000D54A0">
        <w:t>Australian Industry &amp; Defence Network</w:t>
      </w:r>
    </w:p>
    <w:p w:rsidR="000D54A0" w:rsidRDefault="000D54A0" w:rsidP="00E231C5">
      <w:pPr>
        <w:pStyle w:val="Heading2"/>
        <w:spacing w:after="240"/>
      </w:pPr>
      <w:r>
        <w:t>New South Wales</w:t>
      </w:r>
    </w:p>
    <w:p w:rsidR="000D54A0" w:rsidRPr="000D54A0" w:rsidRDefault="000D54A0" w:rsidP="00506A1F">
      <w:pPr>
        <w:pStyle w:val="ListParagraph"/>
        <w:numPr>
          <w:ilvl w:val="0"/>
          <w:numId w:val="17"/>
        </w:numPr>
      </w:pPr>
      <w:r w:rsidRPr="00506A1F">
        <w:rPr>
          <w:lang w:val="en-US"/>
        </w:rPr>
        <w:t>University of New South Wales</w:t>
      </w:r>
    </w:p>
    <w:p w:rsidR="000D54A0" w:rsidRPr="000D54A0" w:rsidRDefault="000D54A0" w:rsidP="00506A1F">
      <w:pPr>
        <w:pStyle w:val="ListParagraph"/>
        <w:numPr>
          <w:ilvl w:val="0"/>
          <w:numId w:val="17"/>
        </w:numPr>
      </w:pPr>
      <w:r w:rsidRPr="00506A1F">
        <w:rPr>
          <w:lang w:val="en-US"/>
        </w:rPr>
        <w:t>University of Wollongong</w:t>
      </w:r>
    </w:p>
    <w:p w:rsidR="000D54A0" w:rsidRDefault="000D54A0" w:rsidP="00E231C5">
      <w:pPr>
        <w:pStyle w:val="Heading2"/>
        <w:spacing w:after="240"/>
      </w:pPr>
      <w:r>
        <w:t>Queensland</w:t>
      </w:r>
    </w:p>
    <w:p w:rsidR="000D54A0" w:rsidRPr="000D54A0" w:rsidRDefault="000D54A0" w:rsidP="00506A1F">
      <w:pPr>
        <w:pStyle w:val="ListParagraph"/>
        <w:numPr>
          <w:ilvl w:val="0"/>
          <w:numId w:val="18"/>
        </w:numPr>
      </w:pPr>
      <w:r w:rsidRPr="000D54A0">
        <w:t>Queensland University of Technology</w:t>
      </w:r>
    </w:p>
    <w:p w:rsidR="000D54A0" w:rsidRDefault="000D54A0" w:rsidP="00E231C5">
      <w:pPr>
        <w:pStyle w:val="Heading2"/>
        <w:spacing w:after="240"/>
      </w:pPr>
      <w:r>
        <w:t>SA</w:t>
      </w:r>
    </w:p>
    <w:p w:rsidR="00587194" w:rsidRPr="000D54A0" w:rsidRDefault="002E63A5" w:rsidP="00506A1F">
      <w:pPr>
        <w:pStyle w:val="ListParagraph"/>
        <w:numPr>
          <w:ilvl w:val="0"/>
          <w:numId w:val="18"/>
        </w:numPr>
      </w:pPr>
      <w:r w:rsidRPr="00506A1F">
        <w:rPr>
          <w:lang w:val="en-US"/>
        </w:rPr>
        <w:t>Flinders University</w:t>
      </w:r>
    </w:p>
    <w:p w:rsidR="00587194" w:rsidRPr="000D54A0" w:rsidRDefault="002E63A5" w:rsidP="00506A1F">
      <w:pPr>
        <w:pStyle w:val="ListParagraph"/>
        <w:numPr>
          <w:ilvl w:val="0"/>
          <w:numId w:val="18"/>
        </w:numPr>
      </w:pPr>
      <w:r w:rsidRPr="00506A1F">
        <w:rPr>
          <w:lang w:val="en-US"/>
        </w:rPr>
        <w:t>The University of Adelaide</w:t>
      </w:r>
    </w:p>
    <w:p w:rsidR="00587194" w:rsidRPr="000D54A0" w:rsidRDefault="002E63A5" w:rsidP="00506A1F">
      <w:pPr>
        <w:pStyle w:val="ListParagraph"/>
        <w:numPr>
          <w:ilvl w:val="0"/>
          <w:numId w:val="18"/>
        </w:numPr>
      </w:pPr>
      <w:r w:rsidRPr="00506A1F">
        <w:rPr>
          <w:lang w:val="en-US"/>
        </w:rPr>
        <w:t>The University of South Australia</w:t>
      </w:r>
    </w:p>
    <w:p w:rsidR="000D54A0" w:rsidRDefault="000D54A0" w:rsidP="00E231C5">
      <w:pPr>
        <w:pStyle w:val="Heading2"/>
        <w:spacing w:after="240"/>
      </w:pPr>
      <w:r>
        <w:t>Tasmania</w:t>
      </w:r>
    </w:p>
    <w:p w:rsidR="00587194" w:rsidRPr="000D54A0" w:rsidRDefault="002E63A5" w:rsidP="00506A1F">
      <w:pPr>
        <w:pStyle w:val="ListParagraph"/>
        <w:numPr>
          <w:ilvl w:val="0"/>
          <w:numId w:val="19"/>
        </w:numPr>
      </w:pPr>
      <w:r w:rsidRPr="00506A1F">
        <w:rPr>
          <w:lang w:val="en-US"/>
        </w:rPr>
        <w:t>Australian Maritime College</w:t>
      </w:r>
    </w:p>
    <w:p w:rsidR="000D54A0" w:rsidRDefault="000D54A0" w:rsidP="00E231C5">
      <w:pPr>
        <w:pStyle w:val="Heading2"/>
        <w:spacing w:after="240"/>
      </w:pPr>
      <w:r>
        <w:t>Victoria</w:t>
      </w:r>
    </w:p>
    <w:p w:rsidR="00587194" w:rsidRPr="000D54A0" w:rsidRDefault="002E63A5" w:rsidP="00506A1F">
      <w:pPr>
        <w:pStyle w:val="ListParagraph"/>
        <w:numPr>
          <w:ilvl w:val="0"/>
          <w:numId w:val="19"/>
        </w:numPr>
      </w:pPr>
      <w:proofErr w:type="spellStart"/>
      <w:r w:rsidRPr="00506A1F">
        <w:rPr>
          <w:lang w:val="en-US"/>
        </w:rPr>
        <w:t>Monash</w:t>
      </w:r>
      <w:proofErr w:type="spellEnd"/>
      <w:r w:rsidRPr="00506A1F">
        <w:rPr>
          <w:lang w:val="en-US"/>
        </w:rPr>
        <w:t xml:space="preserve"> University</w:t>
      </w:r>
    </w:p>
    <w:p w:rsidR="00587194" w:rsidRPr="000D54A0" w:rsidRDefault="002E63A5" w:rsidP="00506A1F">
      <w:pPr>
        <w:pStyle w:val="ListParagraph"/>
        <w:numPr>
          <w:ilvl w:val="0"/>
          <w:numId w:val="19"/>
        </w:numPr>
      </w:pPr>
      <w:r w:rsidRPr="00506A1F">
        <w:rPr>
          <w:lang w:val="en-US"/>
        </w:rPr>
        <w:t>University of Melbourne</w:t>
      </w:r>
    </w:p>
    <w:p w:rsidR="00587194" w:rsidRPr="000D54A0" w:rsidRDefault="002E63A5" w:rsidP="00506A1F">
      <w:pPr>
        <w:pStyle w:val="ListParagraph"/>
        <w:numPr>
          <w:ilvl w:val="0"/>
          <w:numId w:val="19"/>
        </w:numPr>
      </w:pPr>
      <w:proofErr w:type="spellStart"/>
      <w:r w:rsidRPr="00506A1F">
        <w:rPr>
          <w:lang w:val="en-US"/>
        </w:rPr>
        <w:t>Deakin</w:t>
      </w:r>
      <w:proofErr w:type="spellEnd"/>
      <w:r w:rsidRPr="00506A1F">
        <w:rPr>
          <w:lang w:val="en-US"/>
        </w:rPr>
        <w:t xml:space="preserve"> University</w:t>
      </w:r>
    </w:p>
    <w:p w:rsidR="00587194" w:rsidRPr="000D54A0" w:rsidRDefault="002E63A5" w:rsidP="00506A1F">
      <w:pPr>
        <w:pStyle w:val="ListParagraph"/>
        <w:numPr>
          <w:ilvl w:val="0"/>
          <w:numId w:val="19"/>
        </w:numPr>
      </w:pPr>
      <w:r w:rsidRPr="00506A1F">
        <w:rPr>
          <w:lang w:val="en-US"/>
        </w:rPr>
        <w:t>La Trobe University</w:t>
      </w:r>
    </w:p>
    <w:p w:rsidR="00587194" w:rsidRPr="000D54A0" w:rsidRDefault="002E63A5" w:rsidP="00506A1F">
      <w:pPr>
        <w:pStyle w:val="ListParagraph"/>
        <w:numPr>
          <w:ilvl w:val="0"/>
          <w:numId w:val="19"/>
        </w:numPr>
      </w:pPr>
      <w:r w:rsidRPr="00506A1F">
        <w:rPr>
          <w:lang w:val="en-US"/>
        </w:rPr>
        <w:t>Swinburne University of Technology</w:t>
      </w:r>
    </w:p>
    <w:p w:rsidR="00587194" w:rsidRPr="000D54A0" w:rsidRDefault="002E63A5" w:rsidP="00506A1F">
      <w:pPr>
        <w:pStyle w:val="ListParagraph"/>
        <w:numPr>
          <w:ilvl w:val="0"/>
          <w:numId w:val="19"/>
        </w:numPr>
      </w:pPr>
      <w:r w:rsidRPr="00506A1F">
        <w:rPr>
          <w:lang w:val="en-US"/>
        </w:rPr>
        <w:t>RMIT University</w:t>
      </w:r>
    </w:p>
    <w:p w:rsidR="00587194" w:rsidRPr="000D54A0" w:rsidRDefault="002E63A5" w:rsidP="00506A1F">
      <w:pPr>
        <w:pStyle w:val="ListParagraph"/>
        <w:numPr>
          <w:ilvl w:val="0"/>
          <w:numId w:val="19"/>
        </w:numPr>
      </w:pPr>
      <w:r w:rsidRPr="00506A1F">
        <w:rPr>
          <w:lang w:val="en-US"/>
        </w:rPr>
        <w:t>Victoria University</w:t>
      </w:r>
    </w:p>
    <w:p w:rsidR="00587194" w:rsidRPr="000D54A0" w:rsidRDefault="002E63A5" w:rsidP="00506A1F">
      <w:pPr>
        <w:pStyle w:val="ListParagraph"/>
        <w:numPr>
          <w:ilvl w:val="0"/>
          <w:numId w:val="19"/>
        </w:numPr>
      </w:pPr>
      <w:proofErr w:type="spellStart"/>
      <w:r w:rsidRPr="00506A1F">
        <w:rPr>
          <w:lang w:val="en-US"/>
        </w:rPr>
        <w:t>Defence</w:t>
      </w:r>
      <w:proofErr w:type="spellEnd"/>
      <w:r w:rsidRPr="00506A1F">
        <w:rPr>
          <w:lang w:val="en-US"/>
        </w:rPr>
        <w:t xml:space="preserve"> Science Institute</w:t>
      </w:r>
    </w:p>
    <w:p w:rsidR="00587194" w:rsidRPr="000D54A0" w:rsidRDefault="002E63A5" w:rsidP="00506A1F">
      <w:pPr>
        <w:pStyle w:val="ListParagraph"/>
        <w:numPr>
          <w:ilvl w:val="0"/>
          <w:numId w:val="19"/>
        </w:numPr>
      </w:pPr>
      <w:r w:rsidRPr="00506A1F">
        <w:rPr>
          <w:lang w:val="en-US"/>
        </w:rPr>
        <w:t>Victorian Government</w:t>
      </w:r>
    </w:p>
    <w:p w:rsidR="000D54A0" w:rsidRDefault="000D54A0" w:rsidP="00E231C5">
      <w:pPr>
        <w:pStyle w:val="Heading2"/>
        <w:spacing w:after="240"/>
      </w:pPr>
      <w:r>
        <w:t>Western Australia</w:t>
      </w:r>
    </w:p>
    <w:p w:rsidR="000D54A0" w:rsidRPr="000D54A0" w:rsidRDefault="000D54A0" w:rsidP="00506A1F">
      <w:pPr>
        <w:pStyle w:val="ListParagraph"/>
        <w:numPr>
          <w:ilvl w:val="0"/>
          <w:numId w:val="20"/>
        </w:numPr>
      </w:pPr>
      <w:r w:rsidRPr="00506A1F">
        <w:rPr>
          <w:lang w:val="en-US"/>
        </w:rPr>
        <w:t>Curtin University</w:t>
      </w:r>
    </w:p>
    <w:p w:rsidR="000D54A0" w:rsidRPr="000D54A0" w:rsidRDefault="000D54A0" w:rsidP="00506A1F">
      <w:pPr>
        <w:pStyle w:val="ListParagraph"/>
        <w:numPr>
          <w:ilvl w:val="0"/>
          <w:numId w:val="20"/>
        </w:numPr>
      </w:pPr>
      <w:r w:rsidRPr="00506A1F">
        <w:rPr>
          <w:lang w:val="en-US"/>
        </w:rPr>
        <w:t>University of Western Australia</w:t>
      </w:r>
    </w:p>
    <w:p w:rsidR="000D54A0" w:rsidRDefault="000D54A0" w:rsidP="00CA0D4D"/>
    <w:sectPr w:rsidR="000D54A0" w:rsidSect="00E231C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1F" w:rsidRDefault="00506A1F" w:rsidP="00506A1F">
      <w:pPr>
        <w:spacing w:after="0" w:line="240" w:lineRule="auto"/>
      </w:pPr>
      <w:r>
        <w:separator/>
      </w:r>
    </w:p>
  </w:endnote>
  <w:endnote w:type="continuationSeparator" w:id="0">
    <w:p w:rsidR="00506A1F" w:rsidRDefault="00506A1F" w:rsidP="0050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1F" w:rsidRPr="00506A1F" w:rsidRDefault="00506A1F" w:rsidP="00506A1F">
    <w:pPr>
      <w:pStyle w:val="Footer"/>
      <w:jc w:val="right"/>
      <w:rPr>
        <w:sz w:val="16"/>
      </w:rPr>
    </w:pPr>
    <w:r w:rsidRPr="00506A1F">
      <w:rPr>
        <w:sz w:val="16"/>
      </w:rPr>
      <w:t xml:space="preserve">Page </w:t>
    </w:r>
    <w:sdt>
      <w:sdtPr>
        <w:rPr>
          <w:sz w:val="16"/>
        </w:rPr>
        <w:id w:val="1164052646"/>
        <w:docPartObj>
          <w:docPartGallery w:val="Page Numbers (Bottom of Page)"/>
          <w:docPartUnique/>
        </w:docPartObj>
      </w:sdtPr>
      <w:sdtEndPr>
        <w:rPr>
          <w:noProof/>
        </w:rPr>
      </w:sdtEndPr>
      <w:sdtContent>
        <w:r w:rsidRPr="00506A1F">
          <w:rPr>
            <w:sz w:val="16"/>
          </w:rPr>
          <w:fldChar w:fldCharType="begin"/>
        </w:r>
        <w:r w:rsidRPr="00506A1F">
          <w:rPr>
            <w:sz w:val="16"/>
          </w:rPr>
          <w:instrText xml:space="preserve"> PAGE   \* MERGEFORMAT </w:instrText>
        </w:r>
        <w:r w:rsidRPr="00506A1F">
          <w:rPr>
            <w:sz w:val="16"/>
          </w:rPr>
          <w:fldChar w:fldCharType="separate"/>
        </w:r>
        <w:r>
          <w:rPr>
            <w:noProof/>
            <w:sz w:val="16"/>
          </w:rPr>
          <w:t>5</w:t>
        </w:r>
        <w:r w:rsidRPr="00506A1F">
          <w:rPr>
            <w:noProof/>
            <w:sz w:val="16"/>
          </w:rPr>
          <w:fldChar w:fldCharType="end"/>
        </w:r>
      </w:sdtContent>
    </w:sdt>
  </w:p>
  <w:p w:rsidR="00506A1F" w:rsidRPr="00506A1F" w:rsidRDefault="00506A1F" w:rsidP="00506A1F">
    <w:pPr>
      <w:pStyle w:val="Footer"/>
      <w:jc w:val="right"/>
      <w:rPr>
        <w:sz w:val="18"/>
      </w:rPr>
    </w:pPr>
    <w:r w:rsidRPr="00506A1F">
      <w:rPr>
        <w:sz w:val="18"/>
      </w:rPr>
      <w:t>Alternative version of the AMIC proposed operational model</w:t>
    </w:r>
    <w:r>
      <w:rPr>
        <w:sz w:val="18"/>
      </w:rPr>
      <w:t xml:space="preserve"> PDF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1F" w:rsidRDefault="00506A1F" w:rsidP="00506A1F">
      <w:pPr>
        <w:spacing w:after="0" w:line="240" w:lineRule="auto"/>
      </w:pPr>
      <w:r>
        <w:separator/>
      </w:r>
    </w:p>
  </w:footnote>
  <w:footnote w:type="continuationSeparator" w:id="0">
    <w:p w:rsidR="00506A1F" w:rsidRDefault="00506A1F" w:rsidP="00506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0929"/>
    <w:multiLevelType w:val="hybridMultilevel"/>
    <w:tmpl w:val="233AE97A"/>
    <w:lvl w:ilvl="0" w:tplc="848A1FE8">
      <w:start w:val="1"/>
      <w:numFmt w:val="bullet"/>
      <w:lvlText w:val="•"/>
      <w:lvlJc w:val="left"/>
      <w:pPr>
        <w:tabs>
          <w:tab w:val="num" w:pos="720"/>
        </w:tabs>
        <w:ind w:left="720" w:hanging="360"/>
      </w:pPr>
      <w:rPr>
        <w:rFonts w:ascii="Arial" w:hAnsi="Arial" w:hint="default"/>
      </w:rPr>
    </w:lvl>
    <w:lvl w:ilvl="1" w:tplc="6F7A2DDA" w:tentative="1">
      <w:start w:val="1"/>
      <w:numFmt w:val="bullet"/>
      <w:lvlText w:val="•"/>
      <w:lvlJc w:val="left"/>
      <w:pPr>
        <w:tabs>
          <w:tab w:val="num" w:pos="1440"/>
        </w:tabs>
        <w:ind w:left="1440" w:hanging="360"/>
      </w:pPr>
      <w:rPr>
        <w:rFonts w:ascii="Arial" w:hAnsi="Arial" w:hint="default"/>
      </w:rPr>
    </w:lvl>
    <w:lvl w:ilvl="2" w:tplc="8CE25070" w:tentative="1">
      <w:start w:val="1"/>
      <w:numFmt w:val="bullet"/>
      <w:lvlText w:val="•"/>
      <w:lvlJc w:val="left"/>
      <w:pPr>
        <w:tabs>
          <w:tab w:val="num" w:pos="2160"/>
        </w:tabs>
        <w:ind w:left="2160" w:hanging="360"/>
      </w:pPr>
      <w:rPr>
        <w:rFonts w:ascii="Arial" w:hAnsi="Arial" w:hint="default"/>
      </w:rPr>
    </w:lvl>
    <w:lvl w:ilvl="3" w:tplc="27D6AB8A" w:tentative="1">
      <w:start w:val="1"/>
      <w:numFmt w:val="bullet"/>
      <w:lvlText w:val="•"/>
      <w:lvlJc w:val="left"/>
      <w:pPr>
        <w:tabs>
          <w:tab w:val="num" w:pos="2880"/>
        </w:tabs>
        <w:ind w:left="2880" w:hanging="360"/>
      </w:pPr>
      <w:rPr>
        <w:rFonts w:ascii="Arial" w:hAnsi="Arial" w:hint="default"/>
      </w:rPr>
    </w:lvl>
    <w:lvl w:ilvl="4" w:tplc="49EC506E" w:tentative="1">
      <w:start w:val="1"/>
      <w:numFmt w:val="bullet"/>
      <w:lvlText w:val="•"/>
      <w:lvlJc w:val="left"/>
      <w:pPr>
        <w:tabs>
          <w:tab w:val="num" w:pos="3600"/>
        </w:tabs>
        <w:ind w:left="3600" w:hanging="360"/>
      </w:pPr>
      <w:rPr>
        <w:rFonts w:ascii="Arial" w:hAnsi="Arial" w:hint="default"/>
      </w:rPr>
    </w:lvl>
    <w:lvl w:ilvl="5" w:tplc="E32A79A8" w:tentative="1">
      <w:start w:val="1"/>
      <w:numFmt w:val="bullet"/>
      <w:lvlText w:val="•"/>
      <w:lvlJc w:val="left"/>
      <w:pPr>
        <w:tabs>
          <w:tab w:val="num" w:pos="4320"/>
        </w:tabs>
        <w:ind w:left="4320" w:hanging="360"/>
      </w:pPr>
      <w:rPr>
        <w:rFonts w:ascii="Arial" w:hAnsi="Arial" w:hint="default"/>
      </w:rPr>
    </w:lvl>
    <w:lvl w:ilvl="6" w:tplc="BADE534A" w:tentative="1">
      <w:start w:val="1"/>
      <w:numFmt w:val="bullet"/>
      <w:lvlText w:val="•"/>
      <w:lvlJc w:val="left"/>
      <w:pPr>
        <w:tabs>
          <w:tab w:val="num" w:pos="5040"/>
        </w:tabs>
        <w:ind w:left="5040" w:hanging="360"/>
      </w:pPr>
      <w:rPr>
        <w:rFonts w:ascii="Arial" w:hAnsi="Arial" w:hint="default"/>
      </w:rPr>
    </w:lvl>
    <w:lvl w:ilvl="7" w:tplc="CBFC2B74" w:tentative="1">
      <w:start w:val="1"/>
      <w:numFmt w:val="bullet"/>
      <w:lvlText w:val="•"/>
      <w:lvlJc w:val="left"/>
      <w:pPr>
        <w:tabs>
          <w:tab w:val="num" w:pos="5760"/>
        </w:tabs>
        <w:ind w:left="5760" w:hanging="360"/>
      </w:pPr>
      <w:rPr>
        <w:rFonts w:ascii="Arial" w:hAnsi="Arial" w:hint="default"/>
      </w:rPr>
    </w:lvl>
    <w:lvl w:ilvl="8" w:tplc="5762CE76" w:tentative="1">
      <w:start w:val="1"/>
      <w:numFmt w:val="bullet"/>
      <w:lvlText w:val="•"/>
      <w:lvlJc w:val="left"/>
      <w:pPr>
        <w:tabs>
          <w:tab w:val="num" w:pos="6480"/>
        </w:tabs>
        <w:ind w:left="6480" w:hanging="360"/>
      </w:pPr>
      <w:rPr>
        <w:rFonts w:ascii="Arial" w:hAnsi="Arial" w:hint="default"/>
      </w:rPr>
    </w:lvl>
  </w:abstractNum>
  <w:abstractNum w:abstractNumId="1">
    <w:nsid w:val="1A7362AF"/>
    <w:multiLevelType w:val="hybridMultilevel"/>
    <w:tmpl w:val="54442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646E6F"/>
    <w:multiLevelType w:val="hybridMultilevel"/>
    <w:tmpl w:val="BF22F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2305C7"/>
    <w:multiLevelType w:val="hybridMultilevel"/>
    <w:tmpl w:val="8CDEB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F76B06"/>
    <w:multiLevelType w:val="hybridMultilevel"/>
    <w:tmpl w:val="1D546C52"/>
    <w:lvl w:ilvl="0" w:tplc="0E08CD74">
      <w:start w:val="1"/>
      <w:numFmt w:val="bullet"/>
      <w:lvlText w:val="•"/>
      <w:lvlJc w:val="left"/>
      <w:pPr>
        <w:tabs>
          <w:tab w:val="num" w:pos="720"/>
        </w:tabs>
        <w:ind w:left="720" w:hanging="360"/>
      </w:pPr>
      <w:rPr>
        <w:rFonts w:ascii="Arial" w:hAnsi="Arial" w:hint="default"/>
      </w:rPr>
    </w:lvl>
    <w:lvl w:ilvl="1" w:tplc="7972A438" w:tentative="1">
      <w:start w:val="1"/>
      <w:numFmt w:val="bullet"/>
      <w:lvlText w:val="•"/>
      <w:lvlJc w:val="left"/>
      <w:pPr>
        <w:tabs>
          <w:tab w:val="num" w:pos="1440"/>
        </w:tabs>
        <w:ind w:left="1440" w:hanging="360"/>
      </w:pPr>
      <w:rPr>
        <w:rFonts w:ascii="Arial" w:hAnsi="Arial" w:hint="default"/>
      </w:rPr>
    </w:lvl>
    <w:lvl w:ilvl="2" w:tplc="9B548F8C" w:tentative="1">
      <w:start w:val="1"/>
      <w:numFmt w:val="bullet"/>
      <w:lvlText w:val="•"/>
      <w:lvlJc w:val="left"/>
      <w:pPr>
        <w:tabs>
          <w:tab w:val="num" w:pos="2160"/>
        </w:tabs>
        <w:ind w:left="2160" w:hanging="360"/>
      </w:pPr>
      <w:rPr>
        <w:rFonts w:ascii="Arial" w:hAnsi="Arial" w:hint="default"/>
      </w:rPr>
    </w:lvl>
    <w:lvl w:ilvl="3" w:tplc="6B8C6CA0" w:tentative="1">
      <w:start w:val="1"/>
      <w:numFmt w:val="bullet"/>
      <w:lvlText w:val="•"/>
      <w:lvlJc w:val="left"/>
      <w:pPr>
        <w:tabs>
          <w:tab w:val="num" w:pos="2880"/>
        </w:tabs>
        <w:ind w:left="2880" w:hanging="360"/>
      </w:pPr>
      <w:rPr>
        <w:rFonts w:ascii="Arial" w:hAnsi="Arial" w:hint="default"/>
      </w:rPr>
    </w:lvl>
    <w:lvl w:ilvl="4" w:tplc="C13CD102" w:tentative="1">
      <w:start w:val="1"/>
      <w:numFmt w:val="bullet"/>
      <w:lvlText w:val="•"/>
      <w:lvlJc w:val="left"/>
      <w:pPr>
        <w:tabs>
          <w:tab w:val="num" w:pos="3600"/>
        </w:tabs>
        <w:ind w:left="3600" w:hanging="360"/>
      </w:pPr>
      <w:rPr>
        <w:rFonts w:ascii="Arial" w:hAnsi="Arial" w:hint="default"/>
      </w:rPr>
    </w:lvl>
    <w:lvl w:ilvl="5" w:tplc="F9FA8C16" w:tentative="1">
      <w:start w:val="1"/>
      <w:numFmt w:val="bullet"/>
      <w:lvlText w:val="•"/>
      <w:lvlJc w:val="left"/>
      <w:pPr>
        <w:tabs>
          <w:tab w:val="num" w:pos="4320"/>
        </w:tabs>
        <w:ind w:left="4320" w:hanging="360"/>
      </w:pPr>
      <w:rPr>
        <w:rFonts w:ascii="Arial" w:hAnsi="Arial" w:hint="default"/>
      </w:rPr>
    </w:lvl>
    <w:lvl w:ilvl="6" w:tplc="9D5679CE" w:tentative="1">
      <w:start w:val="1"/>
      <w:numFmt w:val="bullet"/>
      <w:lvlText w:val="•"/>
      <w:lvlJc w:val="left"/>
      <w:pPr>
        <w:tabs>
          <w:tab w:val="num" w:pos="5040"/>
        </w:tabs>
        <w:ind w:left="5040" w:hanging="360"/>
      </w:pPr>
      <w:rPr>
        <w:rFonts w:ascii="Arial" w:hAnsi="Arial" w:hint="default"/>
      </w:rPr>
    </w:lvl>
    <w:lvl w:ilvl="7" w:tplc="40A8C8AA" w:tentative="1">
      <w:start w:val="1"/>
      <w:numFmt w:val="bullet"/>
      <w:lvlText w:val="•"/>
      <w:lvlJc w:val="left"/>
      <w:pPr>
        <w:tabs>
          <w:tab w:val="num" w:pos="5760"/>
        </w:tabs>
        <w:ind w:left="5760" w:hanging="360"/>
      </w:pPr>
      <w:rPr>
        <w:rFonts w:ascii="Arial" w:hAnsi="Arial" w:hint="default"/>
      </w:rPr>
    </w:lvl>
    <w:lvl w:ilvl="8" w:tplc="D63A1574" w:tentative="1">
      <w:start w:val="1"/>
      <w:numFmt w:val="bullet"/>
      <w:lvlText w:val="•"/>
      <w:lvlJc w:val="left"/>
      <w:pPr>
        <w:tabs>
          <w:tab w:val="num" w:pos="6480"/>
        </w:tabs>
        <w:ind w:left="6480" w:hanging="360"/>
      </w:pPr>
      <w:rPr>
        <w:rFonts w:ascii="Arial" w:hAnsi="Arial" w:hint="default"/>
      </w:rPr>
    </w:lvl>
  </w:abstractNum>
  <w:abstractNum w:abstractNumId="5">
    <w:nsid w:val="3FA13643"/>
    <w:multiLevelType w:val="hybridMultilevel"/>
    <w:tmpl w:val="D1E84D48"/>
    <w:lvl w:ilvl="0" w:tplc="2B189118">
      <w:start w:val="1"/>
      <w:numFmt w:val="bullet"/>
      <w:lvlText w:val="•"/>
      <w:lvlJc w:val="left"/>
      <w:pPr>
        <w:tabs>
          <w:tab w:val="num" w:pos="720"/>
        </w:tabs>
        <w:ind w:left="720" w:hanging="360"/>
      </w:pPr>
      <w:rPr>
        <w:rFonts w:ascii="Arial" w:hAnsi="Arial" w:hint="default"/>
      </w:rPr>
    </w:lvl>
    <w:lvl w:ilvl="1" w:tplc="C4544C66" w:tentative="1">
      <w:start w:val="1"/>
      <w:numFmt w:val="bullet"/>
      <w:lvlText w:val="•"/>
      <w:lvlJc w:val="left"/>
      <w:pPr>
        <w:tabs>
          <w:tab w:val="num" w:pos="1440"/>
        </w:tabs>
        <w:ind w:left="1440" w:hanging="360"/>
      </w:pPr>
      <w:rPr>
        <w:rFonts w:ascii="Arial" w:hAnsi="Arial" w:hint="default"/>
      </w:rPr>
    </w:lvl>
    <w:lvl w:ilvl="2" w:tplc="63B2FC64" w:tentative="1">
      <w:start w:val="1"/>
      <w:numFmt w:val="bullet"/>
      <w:lvlText w:val="•"/>
      <w:lvlJc w:val="left"/>
      <w:pPr>
        <w:tabs>
          <w:tab w:val="num" w:pos="2160"/>
        </w:tabs>
        <w:ind w:left="2160" w:hanging="360"/>
      </w:pPr>
      <w:rPr>
        <w:rFonts w:ascii="Arial" w:hAnsi="Arial" w:hint="default"/>
      </w:rPr>
    </w:lvl>
    <w:lvl w:ilvl="3" w:tplc="422E347C" w:tentative="1">
      <w:start w:val="1"/>
      <w:numFmt w:val="bullet"/>
      <w:lvlText w:val="•"/>
      <w:lvlJc w:val="left"/>
      <w:pPr>
        <w:tabs>
          <w:tab w:val="num" w:pos="2880"/>
        </w:tabs>
        <w:ind w:left="2880" w:hanging="360"/>
      </w:pPr>
      <w:rPr>
        <w:rFonts w:ascii="Arial" w:hAnsi="Arial" w:hint="default"/>
      </w:rPr>
    </w:lvl>
    <w:lvl w:ilvl="4" w:tplc="BFB04A08" w:tentative="1">
      <w:start w:val="1"/>
      <w:numFmt w:val="bullet"/>
      <w:lvlText w:val="•"/>
      <w:lvlJc w:val="left"/>
      <w:pPr>
        <w:tabs>
          <w:tab w:val="num" w:pos="3600"/>
        </w:tabs>
        <w:ind w:left="3600" w:hanging="360"/>
      </w:pPr>
      <w:rPr>
        <w:rFonts w:ascii="Arial" w:hAnsi="Arial" w:hint="default"/>
      </w:rPr>
    </w:lvl>
    <w:lvl w:ilvl="5" w:tplc="701EBC08" w:tentative="1">
      <w:start w:val="1"/>
      <w:numFmt w:val="bullet"/>
      <w:lvlText w:val="•"/>
      <w:lvlJc w:val="left"/>
      <w:pPr>
        <w:tabs>
          <w:tab w:val="num" w:pos="4320"/>
        </w:tabs>
        <w:ind w:left="4320" w:hanging="360"/>
      </w:pPr>
      <w:rPr>
        <w:rFonts w:ascii="Arial" w:hAnsi="Arial" w:hint="default"/>
      </w:rPr>
    </w:lvl>
    <w:lvl w:ilvl="6" w:tplc="2C16BF02" w:tentative="1">
      <w:start w:val="1"/>
      <w:numFmt w:val="bullet"/>
      <w:lvlText w:val="•"/>
      <w:lvlJc w:val="left"/>
      <w:pPr>
        <w:tabs>
          <w:tab w:val="num" w:pos="5040"/>
        </w:tabs>
        <w:ind w:left="5040" w:hanging="360"/>
      </w:pPr>
      <w:rPr>
        <w:rFonts w:ascii="Arial" w:hAnsi="Arial" w:hint="default"/>
      </w:rPr>
    </w:lvl>
    <w:lvl w:ilvl="7" w:tplc="64F0B7A0" w:tentative="1">
      <w:start w:val="1"/>
      <w:numFmt w:val="bullet"/>
      <w:lvlText w:val="•"/>
      <w:lvlJc w:val="left"/>
      <w:pPr>
        <w:tabs>
          <w:tab w:val="num" w:pos="5760"/>
        </w:tabs>
        <w:ind w:left="5760" w:hanging="360"/>
      </w:pPr>
      <w:rPr>
        <w:rFonts w:ascii="Arial" w:hAnsi="Arial" w:hint="default"/>
      </w:rPr>
    </w:lvl>
    <w:lvl w:ilvl="8" w:tplc="109E02DE" w:tentative="1">
      <w:start w:val="1"/>
      <w:numFmt w:val="bullet"/>
      <w:lvlText w:val="•"/>
      <w:lvlJc w:val="left"/>
      <w:pPr>
        <w:tabs>
          <w:tab w:val="num" w:pos="6480"/>
        </w:tabs>
        <w:ind w:left="6480" w:hanging="360"/>
      </w:pPr>
      <w:rPr>
        <w:rFonts w:ascii="Arial" w:hAnsi="Arial" w:hint="default"/>
      </w:rPr>
    </w:lvl>
  </w:abstractNum>
  <w:abstractNum w:abstractNumId="6">
    <w:nsid w:val="4AC534FB"/>
    <w:multiLevelType w:val="hybridMultilevel"/>
    <w:tmpl w:val="7AF8D758"/>
    <w:lvl w:ilvl="0" w:tplc="C2A848E4">
      <w:start w:val="1"/>
      <w:numFmt w:val="bullet"/>
      <w:lvlText w:val="•"/>
      <w:lvlJc w:val="left"/>
      <w:pPr>
        <w:tabs>
          <w:tab w:val="num" w:pos="720"/>
        </w:tabs>
        <w:ind w:left="720" w:hanging="360"/>
      </w:pPr>
      <w:rPr>
        <w:rFonts w:ascii="Arial" w:hAnsi="Arial" w:hint="default"/>
      </w:rPr>
    </w:lvl>
    <w:lvl w:ilvl="1" w:tplc="D272F9AC" w:tentative="1">
      <w:start w:val="1"/>
      <w:numFmt w:val="bullet"/>
      <w:lvlText w:val="•"/>
      <w:lvlJc w:val="left"/>
      <w:pPr>
        <w:tabs>
          <w:tab w:val="num" w:pos="1440"/>
        </w:tabs>
        <w:ind w:left="1440" w:hanging="360"/>
      </w:pPr>
      <w:rPr>
        <w:rFonts w:ascii="Arial" w:hAnsi="Arial" w:hint="default"/>
      </w:rPr>
    </w:lvl>
    <w:lvl w:ilvl="2" w:tplc="DA966824" w:tentative="1">
      <w:start w:val="1"/>
      <w:numFmt w:val="bullet"/>
      <w:lvlText w:val="•"/>
      <w:lvlJc w:val="left"/>
      <w:pPr>
        <w:tabs>
          <w:tab w:val="num" w:pos="2160"/>
        </w:tabs>
        <w:ind w:left="2160" w:hanging="360"/>
      </w:pPr>
      <w:rPr>
        <w:rFonts w:ascii="Arial" w:hAnsi="Arial" w:hint="default"/>
      </w:rPr>
    </w:lvl>
    <w:lvl w:ilvl="3" w:tplc="91B66E72" w:tentative="1">
      <w:start w:val="1"/>
      <w:numFmt w:val="bullet"/>
      <w:lvlText w:val="•"/>
      <w:lvlJc w:val="left"/>
      <w:pPr>
        <w:tabs>
          <w:tab w:val="num" w:pos="2880"/>
        </w:tabs>
        <w:ind w:left="2880" w:hanging="360"/>
      </w:pPr>
      <w:rPr>
        <w:rFonts w:ascii="Arial" w:hAnsi="Arial" w:hint="default"/>
      </w:rPr>
    </w:lvl>
    <w:lvl w:ilvl="4" w:tplc="90548994" w:tentative="1">
      <w:start w:val="1"/>
      <w:numFmt w:val="bullet"/>
      <w:lvlText w:val="•"/>
      <w:lvlJc w:val="left"/>
      <w:pPr>
        <w:tabs>
          <w:tab w:val="num" w:pos="3600"/>
        </w:tabs>
        <w:ind w:left="3600" w:hanging="360"/>
      </w:pPr>
      <w:rPr>
        <w:rFonts w:ascii="Arial" w:hAnsi="Arial" w:hint="default"/>
      </w:rPr>
    </w:lvl>
    <w:lvl w:ilvl="5" w:tplc="7B06FFAC" w:tentative="1">
      <w:start w:val="1"/>
      <w:numFmt w:val="bullet"/>
      <w:lvlText w:val="•"/>
      <w:lvlJc w:val="left"/>
      <w:pPr>
        <w:tabs>
          <w:tab w:val="num" w:pos="4320"/>
        </w:tabs>
        <w:ind w:left="4320" w:hanging="360"/>
      </w:pPr>
      <w:rPr>
        <w:rFonts w:ascii="Arial" w:hAnsi="Arial" w:hint="default"/>
      </w:rPr>
    </w:lvl>
    <w:lvl w:ilvl="6" w:tplc="087E4156" w:tentative="1">
      <w:start w:val="1"/>
      <w:numFmt w:val="bullet"/>
      <w:lvlText w:val="•"/>
      <w:lvlJc w:val="left"/>
      <w:pPr>
        <w:tabs>
          <w:tab w:val="num" w:pos="5040"/>
        </w:tabs>
        <w:ind w:left="5040" w:hanging="360"/>
      </w:pPr>
      <w:rPr>
        <w:rFonts w:ascii="Arial" w:hAnsi="Arial" w:hint="default"/>
      </w:rPr>
    </w:lvl>
    <w:lvl w:ilvl="7" w:tplc="EDFEABCC" w:tentative="1">
      <w:start w:val="1"/>
      <w:numFmt w:val="bullet"/>
      <w:lvlText w:val="•"/>
      <w:lvlJc w:val="left"/>
      <w:pPr>
        <w:tabs>
          <w:tab w:val="num" w:pos="5760"/>
        </w:tabs>
        <w:ind w:left="5760" w:hanging="360"/>
      </w:pPr>
      <w:rPr>
        <w:rFonts w:ascii="Arial" w:hAnsi="Arial" w:hint="default"/>
      </w:rPr>
    </w:lvl>
    <w:lvl w:ilvl="8" w:tplc="343C4D28" w:tentative="1">
      <w:start w:val="1"/>
      <w:numFmt w:val="bullet"/>
      <w:lvlText w:val="•"/>
      <w:lvlJc w:val="left"/>
      <w:pPr>
        <w:tabs>
          <w:tab w:val="num" w:pos="6480"/>
        </w:tabs>
        <w:ind w:left="6480" w:hanging="360"/>
      </w:pPr>
      <w:rPr>
        <w:rFonts w:ascii="Arial" w:hAnsi="Arial" w:hint="default"/>
      </w:rPr>
    </w:lvl>
  </w:abstractNum>
  <w:abstractNum w:abstractNumId="7">
    <w:nsid w:val="4CA21D09"/>
    <w:multiLevelType w:val="hybridMultilevel"/>
    <w:tmpl w:val="0C4E8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E5B3A28"/>
    <w:multiLevelType w:val="hybridMultilevel"/>
    <w:tmpl w:val="B0622ECC"/>
    <w:lvl w:ilvl="0" w:tplc="D3E8E910">
      <w:start w:val="1"/>
      <w:numFmt w:val="bullet"/>
      <w:lvlText w:val="•"/>
      <w:lvlJc w:val="left"/>
      <w:pPr>
        <w:tabs>
          <w:tab w:val="num" w:pos="720"/>
        </w:tabs>
        <w:ind w:left="720" w:hanging="360"/>
      </w:pPr>
      <w:rPr>
        <w:rFonts w:ascii="Arial" w:hAnsi="Arial" w:hint="default"/>
      </w:rPr>
    </w:lvl>
    <w:lvl w:ilvl="1" w:tplc="C200F920" w:tentative="1">
      <w:start w:val="1"/>
      <w:numFmt w:val="bullet"/>
      <w:lvlText w:val="•"/>
      <w:lvlJc w:val="left"/>
      <w:pPr>
        <w:tabs>
          <w:tab w:val="num" w:pos="1440"/>
        </w:tabs>
        <w:ind w:left="1440" w:hanging="360"/>
      </w:pPr>
      <w:rPr>
        <w:rFonts w:ascii="Arial" w:hAnsi="Arial" w:hint="default"/>
      </w:rPr>
    </w:lvl>
    <w:lvl w:ilvl="2" w:tplc="D4A8E386" w:tentative="1">
      <w:start w:val="1"/>
      <w:numFmt w:val="bullet"/>
      <w:lvlText w:val="•"/>
      <w:lvlJc w:val="left"/>
      <w:pPr>
        <w:tabs>
          <w:tab w:val="num" w:pos="2160"/>
        </w:tabs>
        <w:ind w:left="2160" w:hanging="360"/>
      </w:pPr>
      <w:rPr>
        <w:rFonts w:ascii="Arial" w:hAnsi="Arial" w:hint="default"/>
      </w:rPr>
    </w:lvl>
    <w:lvl w:ilvl="3" w:tplc="4BB4B858" w:tentative="1">
      <w:start w:val="1"/>
      <w:numFmt w:val="bullet"/>
      <w:lvlText w:val="•"/>
      <w:lvlJc w:val="left"/>
      <w:pPr>
        <w:tabs>
          <w:tab w:val="num" w:pos="2880"/>
        </w:tabs>
        <w:ind w:left="2880" w:hanging="360"/>
      </w:pPr>
      <w:rPr>
        <w:rFonts w:ascii="Arial" w:hAnsi="Arial" w:hint="default"/>
      </w:rPr>
    </w:lvl>
    <w:lvl w:ilvl="4" w:tplc="B934A9C4" w:tentative="1">
      <w:start w:val="1"/>
      <w:numFmt w:val="bullet"/>
      <w:lvlText w:val="•"/>
      <w:lvlJc w:val="left"/>
      <w:pPr>
        <w:tabs>
          <w:tab w:val="num" w:pos="3600"/>
        </w:tabs>
        <w:ind w:left="3600" w:hanging="360"/>
      </w:pPr>
      <w:rPr>
        <w:rFonts w:ascii="Arial" w:hAnsi="Arial" w:hint="default"/>
      </w:rPr>
    </w:lvl>
    <w:lvl w:ilvl="5" w:tplc="31A29DD8" w:tentative="1">
      <w:start w:val="1"/>
      <w:numFmt w:val="bullet"/>
      <w:lvlText w:val="•"/>
      <w:lvlJc w:val="left"/>
      <w:pPr>
        <w:tabs>
          <w:tab w:val="num" w:pos="4320"/>
        </w:tabs>
        <w:ind w:left="4320" w:hanging="360"/>
      </w:pPr>
      <w:rPr>
        <w:rFonts w:ascii="Arial" w:hAnsi="Arial" w:hint="default"/>
      </w:rPr>
    </w:lvl>
    <w:lvl w:ilvl="6" w:tplc="F2180386" w:tentative="1">
      <w:start w:val="1"/>
      <w:numFmt w:val="bullet"/>
      <w:lvlText w:val="•"/>
      <w:lvlJc w:val="left"/>
      <w:pPr>
        <w:tabs>
          <w:tab w:val="num" w:pos="5040"/>
        </w:tabs>
        <w:ind w:left="5040" w:hanging="360"/>
      </w:pPr>
      <w:rPr>
        <w:rFonts w:ascii="Arial" w:hAnsi="Arial" w:hint="default"/>
      </w:rPr>
    </w:lvl>
    <w:lvl w:ilvl="7" w:tplc="62DAE488" w:tentative="1">
      <w:start w:val="1"/>
      <w:numFmt w:val="bullet"/>
      <w:lvlText w:val="•"/>
      <w:lvlJc w:val="left"/>
      <w:pPr>
        <w:tabs>
          <w:tab w:val="num" w:pos="5760"/>
        </w:tabs>
        <w:ind w:left="5760" w:hanging="360"/>
      </w:pPr>
      <w:rPr>
        <w:rFonts w:ascii="Arial" w:hAnsi="Arial" w:hint="default"/>
      </w:rPr>
    </w:lvl>
    <w:lvl w:ilvl="8" w:tplc="BAD6575E" w:tentative="1">
      <w:start w:val="1"/>
      <w:numFmt w:val="bullet"/>
      <w:lvlText w:val="•"/>
      <w:lvlJc w:val="left"/>
      <w:pPr>
        <w:tabs>
          <w:tab w:val="num" w:pos="6480"/>
        </w:tabs>
        <w:ind w:left="6480" w:hanging="360"/>
      </w:pPr>
      <w:rPr>
        <w:rFonts w:ascii="Arial" w:hAnsi="Arial" w:hint="default"/>
      </w:rPr>
    </w:lvl>
  </w:abstractNum>
  <w:abstractNum w:abstractNumId="9">
    <w:nsid w:val="4FCB77C3"/>
    <w:multiLevelType w:val="hybridMultilevel"/>
    <w:tmpl w:val="E01C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2A779F"/>
    <w:multiLevelType w:val="hybridMultilevel"/>
    <w:tmpl w:val="AD341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C56241B"/>
    <w:multiLevelType w:val="hybridMultilevel"/>
    <w:tmpl w:val="9912CE52"/>
    <w:lvl w:ilvl="0" w:tplc="B92AF1E2">
      <w:start w:val="1"/>
      <w:numFmt w:val="bullet"/>
      <w:lvlText w:val="•"/>
      <w:lvlJc w:val="left"/>
      <w:pPr>
        <w:tabs>
          <w:tab w:val="num" w:pos="720"/>
        </w:tabs>
        <w:ind w:left="720" w:hanging="360"/>
      </w:pPr>
      <w:rPr>
        <w:rFonts w:ascii="Arial" w:hAnsi="Arial" w:hint="default"/>
      </w:rPr>
    </w:lvl>
    <w:lvl w:ilvl="1" w:tplc="0EA05CB4" w:tentative="1">
      <w:start w:val="1"/>
      <w:numFmt w:val="bullet"/>
      <w:lvlText w:val="•"/>
      <w:lvlJc w:val="left"/>
      <w:pPr>
        <w:tabs>
          <w:tab w:val="num" w:pos="1440"/>
        </w:tabs>
        <w:ind w:left="1440" w:hanging="360"/>
      </w:pPr>
      <w:rPr>
        <w:rFonts w:ascii="Arial" w:hAnsi="Arial" w:hint="default"/>
      </w:rPr>
    </w:lvl>
    <w:lvl w:ilvl="2" w:tplc="E3BC503E" w:tentative="1">
      <w:start w:val="1"/>
      <w:numFmt w:val="bullet"/>
      <w:lvlText w:val="•"/>
      <w:lvlJc w:val="left"/>
      <w:pPr>
        <w:tabs>
          <w:tab w:val="num" w:pos="2160"/>
        </w:tabs>
        <w:ind w:left="2160" w:hanging="360"/>
      </w:pPr>
      <w:rPr>
        <w:rFonts w:ascii="Arial" w:hAnsi="Arial" w:hint="default"/>
      </w:rPr>
    </w:lvl>
    <w:lvl w:ilvl="3" w:tplc="B9B83EFE" w:tentative="1">
      <w:start w:val="1"/>
      <w:numFmt w:val="bullet"/>
      <w:lvlText w:val="•"/>
      <w:lvlJc w:val="left"/>
      <w:pPr>
        <w:tabs>
          <w:tab w:val="num" w:pos="2880"/>
        </w:tabs>
        <w:ind w:left="2880" w:hanging="360"/>
      </w:pPr>
      <w:rPr>
        <w:rFonts w:ascii="Arial" w:hAnsi="Arial" w:hint="default"/>
      </w:rPr>
    </w:lvl>
    <w:lvl w:ilvl="4" w:tplc="12826376" w:tentative="1">
      <w:start w:val="1"/>
      <w:numFmt w:val="bullet"/>
      <w:lvlText w:val="•"/>
      <w:lvlJc w:val="left"/>
      <w:pPr>
        <w:tabs>
          <w:tab w:val="num" w:pos="3600"/>
        </w:tabs>
        <w:ind w:left="3600" w:hanging="360"/>
      </w:pPr>
      <w:rPr>
        <w:rFonts w:ascii="Arial" w:hAnsi="Arial" w:hint="default"/>
      </w:rPr>
    </w:lvl>
    <w:lvl w:ilvl="5" w:tplc="11AC6A2A" w:tentative="1">
      <w:start w:val="1"/>
      <w:numFmt w:val="bullet"/>
      <w:lvlText w:val="•"/>
      <w:lvlJc w:val="left"/>
      <w:pPr>
        <w:tabs>
          <w:tab w:val="num" w:pos="4320"/>
        </w:tabs>
        <w:ind w:left="4320" w:hanging="360"/>
      </w:pPr>
      <w:rPr>
        <w:rFonts w:ascii="Arial" w:hAnsi="Arial" w:hint="default"/>
      </w:rPr>
    </w:lvl>
    <w:lvl w:ilvl="6" w:tplc="36A01B80" w:tentative="1">
      <w:start w:val="1"/>
      <w:numFmt w:val="bullet"/>
      <w:lvlText w:val="•"/>
      <w:lvlJc w:val="left"/>
      <w:pPr>
        <w:tabs>
          <w:tab w:val="num" w:pos="5040"/>
        </w:tabs>
        <w:ind w:left="5040" w:hanging="360"/>
      </w:pPr>
      <w:rPr>
        <w:rFonts w:ascii="Arial" w:hAnsi="Arial" w:hint="default"/>
      </w:rPr>
    </w:lvl>
    <w:lvl w:ilvl="7" w:tplc="64F21F30" w:tentative="1">
      <w:start w:val="1"/>
      <w:numFmt w:val="bullet"/>
      <w:lvlText w:val="•"/>
      <w:lvlJc w:val="left"/>
      <w:pPr>
        <w:tabs>
          <w:tab w:val="num" w:pos="5760"/>
        </w:tabs>
        <w:ind w:left="5760" w:hanging="360"/>
      </w:pPr>
      <w:rPr>
        <w:rFonts w:ascii="Arial" w:hAnsi="Arial" w:hint="default"/>
      </w:rPr>
    </w:lvl>
    <w:lvl w:ilvl="8" w:tplc="EF9CBD98" w:tentative="1">
      <w:start w:val="1"/>
      <w:numFmt w:val="bullet"/>
      <w:lvlText w:val="•"/>
      <w:lvlJc w:val="left"/>
      <w:pPr>
        <w:tabs>
          <w:tab w:val="num" w:pos="6480"/>
        </w:tabs>
        <w:ind w:left="6480" w:hanging="360"/>
      </w:pPr>
      <w:rPr>
        <w:rFonts w:ascii="Arial" w:hAnsi="Arial" w:hint="default"/>
      </w:rPr>
    </w:lvl>
  </w:abstractNum>
  <w:abstractNum w:abstractNumId="12">
    <w:nsid w:val="61704ACC"/>
    <w:multiLevelType w:val="hybridMultilevel"/>
    <w:tmpl w:val="82CE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99509D"/>
    <w:multiLevelType w:val="hybridMultilevel"/>
    <w:tmpl w:val="B6D6A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806B6F"/>
    <w:multiLevelType w:val="hybridMultilevel"/>
    <w:tmpl w:val="C4A0D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3775E9A"/>
    <w:multiLevelType w:val="hybridMultilevel"/>
    <w:tmpl w:val="EBCA6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41350F9"/>
    <w:multiLevelType w:val="hybridMultilevel"/>
    <w:tmpl w:val="5D168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8260C69"/>
    <w:multiLevelType w:val="hybridMultilevel"/>
    <w:tmpl w:val="AEE2B7C8"/>
    <w:lvl w:ilvl="0" w:tplc="275C58B6">
      <w:start w:val="1"/>
      <w:numFmt w:val="bullet"/>
      <w:lvlText w:val="•"/>
      <w:lvlJc w:val="left"/>
      <w:pPr>
        <w:tabs>
          <w:tab w:val="num" w:pos="720"/>
        </w:tabs>
        <w:ind w:left="720" w:hanging="360"/>
      </w:pPr>
      <w:rPr>
        <w:rFonts w:ascii="Arial" w:hAnsi="Arial" w:hint="default"/>
      </w:rPr>
    </w:lvl>
    <w:lvl w:ilvl="1" w:tplc="9A5AF502" w:tentative="1">
      <w:start w:val="1"/>
      <w:numFmt w:val="bullet"/>
      <w:lvlText w:val="•"/>
      <w:lvlJc w:val="left"/>
      <w:pPr>
        <w:tabs>
          <w:tab w:val="num" w:pos="1440"/>
        </w:tabs>
        <w:ind w:left="1440" w:hanging="360"/>
      </w:pPr>
      <w:rPr>
        <w:rFonts w:ascii="Arial" w:hAnsi="Arial" w:hint="default"/>
      </w:rPr>
    </w:lvl>
    <w:lvl w:ilvl="2" w:tplc="082E4CF6" w:tentative="1">
      <w:start w:val="1"/>
      <w:numFmt w:val="bullet"/>
      <w:lvlText w:val="•"/>
      <w:lvlJc w:val="left"/>
      <w:pPr>
        <w:tabs>
          <w:tab w:val="num" w:pos="2160"/>
        </w:tabs>
        <w:ind w:left="2160" w:hanging="360"/>
      </w:pPr>
      <w:rPr>
        <w:rFonts w:ascii="Arial" w:hAnsi="Arial" w:hint="default"/>
      </w:rPr>
    </w:lvl>
    <w:lvl w:ilvl="3" w:tplc="04822780" w:tentative="1">
      <w:start w:val="1"/>
      <w:numFmt w:val="bullet"/>
      <w:lvlText w:val="•"/>
      <w:lvlJc w:val="left"/>
      <w:pPr>
        <w:tabs>
          <w:tab w:val="num" w:pos="2880"/>
        </w:tabs>
        <w:ind w:left="2880" w:hanging="360"/>
      </w:pPr>
      <w:rPr>
        <w:rFonts w:ascii="Arial" w:hAnsi="Arial" w:hint="default"/>
      </w:rPr>
    </w:lvl>
    <w:lvl w:ilvl="4" w:tplc="B46AEC74" w:tentative="1">
      <w:start w:val="1"/>
      <w:numFmt w:val="bullet"/>
      <w:lvlText w:val="•"/>
      <w:lvlJc w:val="left"/>
      <w:pPr>
        <w:tabs>
          <w:tab w:val="num" w:pos="3600"/>
        </w:tabs>
        <w:ind w:left="3600" w:hanging="360"/>
      </w:pPr>
      <w:rPr>
        <w:rFonts w:ascii="Arial" w:hAnsi="Arial" w:hint="default"/>
      </w:rPr>
    </w:lvl>
    <w:lvl w:ilvl="5" w:tplc="C14E84BC" w:tentative="1">
      <w:start w:val="1"/>
      <w:numFmt w:val="bullet"/>
      <w:lvlText w:val="•"/>
      <w:lvlJc w:val="left"/>
      <w:pPr>
        <w:tabs>
          <w:tab w:val="num" w:pos="4320"/>
        </w:tabs>
        <w:ind w:left="4320" w:hanging="360"/>
      </w:pPr>
      <w:rPr>
        <w:rFonts w:ascii="Arial" w:hAnsi="Arial" w:hint="default"/>
      </w:rPr>
    </w:lvl>
    <w:lvl w:ilvl="6" w:tplc="9486814C" w:tentative="1">
      <w:start w:val="1"/>
      <w:numFmt w:val="bullet"/>
      <w:lvlText w:val="•"/>
      <w:lvlJc w:val="left"/>
      <w:pPr>
        <w:tabs>
          <w:tab w:val="num" w:pos="5040"/>
        </w:tabs>
        <w:ind w:left="5040" w:hanging="360"/>
      </w:pPr>
      <w:rPr>
        <w:rFonts w:ascii="Arial" w:hAnsi="Arial" w:hint="default"/>
      </w:rPr>
    </w:lvl>
    <w:lvl w:ilvl="7" w:tplc="C706D3F6" w:tentative="1">
      <w:start w:val="1"/>
      <w:numFmt w:val="bullet"/>
      <w:lvlText w:val="•"/>
      <w:lvlJc w:val="left"/>
      <w:pPr>
        <w:tabs>
          <w:tab w:val="num" w:pos="5760"/>
        </w:tabs>
        <w:ind w:left="5760" w:hanging="360"/>
      </w:pPr>
      <w:rPr>
        <w:rFonts w:ascii="Arial" w:hAnsi="Arial" w:hint="default"/>
      </w:rPr>
    </w:lvl>
    <w:lvl w:ilvl="8" w:tplc="4568365E" w:tentative="1">
      <w:start w:val="1"/>
      <w:numFmt w:val="bullet"/>
      <w:lvlText w:val="•"/>
      <w:lvlJc w:val="left"/>
      <w:pPr>
        <w:tabs>
          <w:tab w:val="num" w:pos="6480"/>
        </w:tabs>
        <w:ind w:left="6480" w:hanging="360"/>
      </w:pPr>
      <w:rPr>
        <w:rFonts w:ascii="Arial" w:hAnsi="Arial" w:hint="default"/>
      </w:rPr>
    </w:lvl>
  </w:abstractNum>
  <w:abstractNum w:abstractNumId="18">
    <w:nsid w:val="7A2810A7"/>
    <w:multiLevelType w:val="hybridMultilevel"/>
    <w:tmpl w:val="4D228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A305C03"/>
    <w:multiLevelType w:val="hybridMultilevel"/>
    <w:tmpl w:val="69928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7"/>
  </w:num>
  <w:num w:numId="5">
    <w:abstractNumId w:val="0"/>
  </w:num>
  <w:num w:numId="6">
    <w:abstractNumId w:val="6"/>
  </w:num>
  <w:num w:numId="7">
    <w:abstractNumId w:val="8"/>
  </w:num>
  <w:num w:numId="8">
    <w:abstractNumId w:val="5"/>
  </w:num>
  <w:num w:numId="9">
    <w:abstractNumId w:val="4"/>
  </w:num>
  <w:num w:numId="10">
    <w:abstractNumId w:val="12"/>
  </w:num>
  <w:num w:numId="11">
    <w:abstractNumId w:val="19"/>
  </w:num>
  <w:num w:numId="12">
    <w:abstractNumId w:val="3"/>
  </w:num>
  <w:num w:numId="13">
    <w:abstractNumId w:val="2"/>
  </w:num>
  <w:num w:numId="14">
    <w:abstractNumId w:val="10"/>
  </w:num>
  <w:num w:numId="15">
    <w:abstractNumId w:val="1"/>
  </w:num>
  <w:num w:numId="16">
    <w:abstractNumId w:val="14"/>
  </w:num>
  <w:num w:numId="17">
    <w:abstractNumId w:val="16"/>
  </w:num>
  <w:num w:numId="18">
    <w:abstractNumId w:val="9"/>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4D"/>
    <w:rsid w:val="000D54A0"/>
    <w:rsid w:val="001E33A9"/>
    <w:rsid w:val="0028050D"/>
    <w:rsid w:val="002E63A5"/>
    <w:rsid w:val="003E7CB8"/>
    <w:rsid w:val="00483093"/>
    <w:rsid w:val="00506A1F"/>
    <w:rsid w:val="00587194"/>
    <w:rsid w:val="00635AF9"/>
    <w:rsid w:val="007A6EA5"/>
    <w:rsid w:val="007E1DFE"/>
    <w:rsid w:val="0088321F"/>
    <w:rsid w:val="009840AB"/>
    <w:rsid w:val="00994C6C"/>
    <w:rsid w:val="00C33421"/>
    <w:rsid w:val="00CA0D4D"/>
    <w:rsid w:val="00CD6182"/>
    <w:rsid w:val="00E231C5"/>
    <w:rsid w:val="00EF7E17"/>
    <w:rsid w:val="00FE0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4D"/>
  </w:style>
  <w:style w:type="paragraph" w:styleId="Heading1">
    <w:name w:val="heading 1"/>
    <w:basedOn w:val="Normal"/>
    <w:next w:val="Normal"/>
    <w:link w:val="Heading1Char"/>
    <w:uiPriority w:val="9"/>
    <w:qFormat/>
    <w:rsid w:val="00CA0D4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0D4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A0D4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A0D4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A0D4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A0D4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A0D4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A0D4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A0D4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D4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A0D4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A0D4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A0D4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A0D4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A0D4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A0D4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A0D4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A0D4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A0D4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A0D4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A0D4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A0D4D"/>
    <w:rPr>
      <w:rFonts w:asciiTheme="majorHAnsi" w:eastAsiaTheme="majorEastAsia" w:hAnsiTheme="majorHAnsi" w:cstheme="majorBidi"/>
      <w:i/>
      <w:iCs/>
      <w:spacing w:val="13"/>
      <w:sz w:val="24"/>
      <w:szCs w:val="24"/>
    </w:rPr>
  </w:style>
  <w:style w:type="character" w:styleId="Strong">
    <w:name w:val="Strong"/>
    <w:uiPriority w:val="22"/>
    <w:qFormat/>
    <w:rsid w:val="00CA0D4D"/>
    <w:rPr>
      <w:b/>
      <w:bCs/>
    </w:rPr>
  </w:style>
  <w:style w:type="character" w:styleId="Emphasis">
    <w:name w:val="Emphasis"/>
    <w:uiPriority w:val="20"/>
    <w:qFormat/>
    <w:rsid w:val="00CA0D4D"/>
    <w:rPr>
      <w:b/>
      <w:bCs/>
      <w:i/>
      <w:iCs/>
      <w:spacing w:val="10"/>
      <w:bdr w:val="none" w:sz="0" w:space="0" w:color="auto"/>
      <w:shd w:val="clear" w:color="auto" w:fill="auto"/>
    </w:rPr>
  </w:style>
  <w:style w:type="paragraph" w:styleId="NoSpacing">
    <w:name w:val="No Spacing"/>
    <w:basedOn w:val="Normal"/>
    <w:uiPriority w:val="1"/>
    <w:qFormat/>
    <w:rsid w:val="00CA0D4D"/>
    <w:pPr>
      <w:spacing w:after="0" w:line="240" w:lineRule="auto"/>
    </w:pPr>
  </w:style>
  <w:style w:type="paragraph" w:styleId="ListParagraph">
    <w:name w:val="List Paragraph"/>
    <w:basedOn w:val="Normal"/>
    <w:uiPriority w:val="34"/>
    <w:qFormat/>
    <w:rsid w:val="00CA0D4D"/>
    <w:pPr>
      <w:ind w:left="720"/>
      <w:contextualSpacing/>
    </w:pPr>
  </w:style>
  <w:style w:type="paragraph" w:styleId="Quote">
    <w:name w:val="Quote"/>
    <w:basedOn w:val="Normal"/>
    <w:next w:val="Normal"/>
    <w:link w:val="QuoteChar"/>
    <w:uiPriority w:val="29"/>
    <w:qFormat/>
    <w:rsid w:val="00CA0D4D"/>
    <w:pPr>
      <w:spacing w:before="200" w:after="0"/>
      <w:ind w:left="360" w:right="360"/>
    </w:pPr>
    <w:rPr>
      <w:i/>
      <w:iCs/>
    </w:rPr>
  </w:style>
  <w:style w:type="character" w:customStyle="1" w:styleId="QuoteChar">
    <w:name w:val="Quote Char"/>
    <w:basedOn w:val="DefaultParagraphFont"/>
    <w:link w:val="Quote"/>
    <w:uiPriority w:val="29"/>
    <w:rsid w:val="00CA0D4D"/>
    <w:rPr>
      <w:i/>
      <w:iCs/>
    </w:rPr>
  </w:style>
  <w:style w:type="paragraph" w:styleId="IntenseQuote">
    <w:name w:val="Intense Quote"/>
    <w:basedOn w:val="Normal"/>
    <w:next w:val="Normal"/>
    <w:link w:val="IntenseQuoteChar"/>
    <w:uiPriority w:val="30"/>
    <w:qFormat/>
    <w:rsid w:val="00CA0D4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A0D4D"/>
    <w:rPr>
      <w:b/>
      <w:bCs/>
      <w:i/>
      <w:iCs/>
    </w:rPr>
  </w:style>
  <w:style w:type="character" w:styleId="SubtleEmphasis">
    <w:name w:val="Subtle Emphasis"/>
    <w:uiPriority w:val="19"/>
    <w:qFormat/>
    <w:rsid w:val="00CA0D4D"/>
    <w:rPr>
      <w:i/>
      <w:iCs/>
    </w:rPr>
  </w:style>
  <w:style w:type="character" w:styleId="IntenseEmphasis">
    <w:name w:val="Intense Emphasis"/>
    <w:uiPriority w:val="21"/>
    <w:qFormat/>
    <w:rsid w:val="00CA0D4D"/>
    <w:rPr>
      <w:b/>
      <w:bCs/>
    </w:rPr>
  </w:style>
  <w:style w:type="character" w:styleId="SubtleReference">
    <w:name w:val="Subtle Reference"/>
    <w:uiPriority w:val="31"/>
    <w:qFormat/>
    <w:rsid w:val="00CA0D4D"/>
    <w:rPr>
      <w:smallCaps/>
    </w:rPr>
  </w:style>
  <w:style w:type="character" w:styleId="IntenseReference">
    <w:name w:val="Intense Reference"/>
    <w:uiPriority w:val="32"/>
    <w:qFormat/>
    <w:rsid w:val="00CA0D4D"/>
    <w:rPr>
      <w:smallCaps/>
      <w:spacing w:val="5"/>
      <w:u w:val="single"/>
    </w:rPr>
  </w:style>
  <w:style w:type="character" w:styleId="BookTitle">
    <w:name w:val="Book Title"/>
    <w:uiPriority w:val="33"/>
    <w:qFormat/>
    <w:rsid w:val="00CA0D4D"/>
    <w:rPr>
      <w:i/>
      <w:iCs/>
      <w:smallCaps/>
      <w:spacing w:val="5"/>
    </w:rPr>
  </w:style>
  <w:style w:type="paragraph" w:styleId="TOCHeading">
    <w:name w:val="TOC Heading"/>
    <w:basedOn w:val="Heading1"/>
    <w:next w:val="Normal"/>
    <w:uiPriority w:val="39"/>
    <w:semiHidden/>
    <w:unhideWhenUsed/>
    <w:qFormat/>
    <w:rsid w:val="00CA0D4D"/>
    <w:pPr>
      <w:outlineLvl w:val="9"/>
    </w:pPr>
    <w:rPr>
      <w:lang w:bidi="en-US"/>
    </w:rPr>
  </w:style>
  <w:style w:type="paragraph" w:styleId="NormalWeb">
    <w:name w:val="Normal (Web)"/>
    <w:basedOn w:val="Normal"/>
    <w:uiPriority w:val="99"/>
    <w:semiHidden/>
    <w:unhideWhenUsed/>
    <w:rsid w:val="00FE0777"/>
    <w:pPr>
      <w:spacing w:before="100" w:beforeAutospacing="1" w:after="100" w:afterAutospacing="1" w:line="240" w:lineRule="auto"/>
    </w:pPr>
    <w:rPr>
      <w:rFonts w:ascii="Times New Roman" w:hAnsi="Times New Roman" w:cs="Times New Roman"/>
      <w:sz w:val="24"/>
      <w:szCs w:val="24"/>
      <w:lang w:eastAsia="en-AU"/>
    </w:rPr>
  </w:style>
  <w:style w:type="table" w:styleId="TableGrid">
    <w:name w:val="Table Grid"/>
    <w:basedOn w:val="TableNormal"/>
    <w:uiPriority w:val="59"/>
    <w:rsid w:val="00E2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A1F"/>
    <w:rPr>
      <w:rFonts w:ascii="Tahoma" w:hAnsi="Tahoma" w:cs="Tahoma"/>
      <w:sz w:val="16"/>
      <w:szCs w:val="16"/>
    </w:rPr>
  </w:style>
  <w:style w:type="paragraph" w:styleId="Header">
    <w:name w:val="header"/>
    <w:basedOn w:val="Normal"/>
    <w:link w:val="HeaderChar"/>
    <w:uiPriority w:val="99"/>
    <w:unhideWhenUsed/>
    <w:rsid w:val="00506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A1F"/>
  </w:style>
  <w:style w:type="paragraph" w:styleId="Footer">
    <w:name w:val="footer"/>
    <w:basedOn w:val="Normal"/>
    <w:link w:val="FooterChar"/>
    <w:uiPriority w:val="99"/>
    <w:unhideWhenUsed/>
    <w:rsid w:val="00506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4D"/>
  </w:style>
  <w:style w:type="paragraph" w:styleId="Heading1">
    <w:name w:val="heading 1"/>
    <w:basedOn w:val="Normal"/>
    <w:next w:val="Normal"/>
    <w:link w:val="Heading1Char"/>
    <w:uiPriority w:val="9"/>
    <w:qFormat/>
    <w:rsid w:val="00CA0D4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0D4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A0D4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A0D4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A0D4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A0D4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A0D4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A0D4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A0D4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D4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A0D4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A0D4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A0D4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A0D4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A0D4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A0D4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A0D4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A0D4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A0D4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A0D4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A0D4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A0D4D"/>
    <w:rPr>
      <w:rFonts w:asciiTheme="majorHAnsi" w:eastAsiaTheme="majorEastAsia" w:hAnsiTheme="majorHAnsi" w:cstheme="majorBidi"/>
      <w:i/>
      <w:iCs/>
      <w:spacing w:val="13"/>
      <w:sz w:val="24"/>
      <w:szCs w:val="24"/>
    </w:rPr>
  </w:style>
  <w:style w:type="character" w:styleId="Strong">
    <w:name w:val="Strong"/>
    <w:uiPriority w:val="22"/>
    <w:qFormat/>
    <w:rsid w:val="00CA0D4D"/>
    <w:rPr>
      <w:b/>
      <w:bCs/>
    </w:rPr>
  </w:style>
  <w:style w:type="character" w:styleId="Emphasis">
    <w:name w:val="Emphasis"/>
    <w:uiPriority w:val="20"/>
    <w:qFormat/>
    <w:rsid w:val="00CA0D4D"/>
    <w:rPr>
      <w:b/>
      <w:bCs/>
      <w:i/>
      <w:iCs/>
      <w:spacing w:val="10"/>
      <w:bdr w:val="none" w:sz="0" w:space="0" w:color="auto"/>
      <w:shd w:val="clear" w:color="auto" w:fill="auto"/>
    </w:rPr>
  </w:style>
  <w:style w:type="paragraph" w:styleId="NoSpacing">
    <w:name w:val="No Spacing"/>
    <w:basedOn w:val="Normal"/>
    <w:uiPriority w:val="1"/>
    <w:qFormat/>
    <w:rsid w:val="00CA0D4D"/>
    <w:pPr>
      <w:spacing w:after="0" w:line="240" w:lineRule="auto"/>
    </w:pPr>
  </w:style>
  <w:style w:type="paragraph" w:styleId="ListParagraph">
    <w:name w:val="List Paragraph"/>
    <w:basedOn w:val="Normal"/>
    <w:uiPriority w:val="34"/>
    <w:qFormat/>
    <w:rsid w:val="00CA0D4D"/>
    <w:pPr>
      <w:ind w:left="720"/>
      <w:contextualSpacing/>
    </w:pPr>
  </w:style>
  <w:style w:type="paragraph" w:styleId="Quote">
    <w:name w:val="Quote"/>
    <w:basedOn w:val="Normal"/>
    <w:next w:val="Normal"/>
    <w:link w:val="QuoteChar"/>
    <w:uiPriority w:val="29"/>
    <w:qFormat/>
    <w:rsid w:val="00CA0D4D"/>
    <w:pPr>
      <w:spacing w:before="200" w:after="0"/>
      <w:ind w:left="360" w:right="360"/>
    </w:pPr>
    <w:rPr>
      <w:i/>
      <w:iCs/>
    </w:rPr>
  </w:style>
  <w:style w:type="character" w:customStyle="1" w:styleId="QuoteChar">
    <w:name w:val="Quote Char"/>
    <w:basedOn w:val="DefaultParagraphFont"/>
    <w:link w:val="Quote"/>
    <w:uiPriority w:val="29"/>
    <w:rsid w:val="00CA0D4D"/>
    <w:rPr>
      <w:i/>
      <w:iCs/>
    </w:rPr>
  </w:style>
  <w:style w:type="paragraph" w:styleId="IntenseQuote">
    <w:name w:val="Intense Quote"/>
    <w:basedOn w:val="Normal"/>
    <w:next w:val="Normal"/>
    <w:link w:val="IntenseQuoteChar"/>
    <w:uiPriority w:val="30"/>
    <w:qFormat/>
    <w:rsid w:val="00CA0D4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A0D4D"/>
    <w:rPr>
      <w:b/>
      <w:bCs/>
      <w:i/>
      <w:iCs/>
    </w:rPr>
  </w:style>
  <w:style w:type="character" w:styleId="SubtleEmphasis">
    <w:name w:val="Subtle Emphasis"/>
    <w:uiPriority w:val="19"/>
    <w:qFormat/>
    <w:rsid w:val="00CA0D4D"/>
    <w:rPr>
      <w:i/>
      <w:iCs/>
    </w:rPr>
  </w:style>
  <w:style w:type="character" w:styleId="IntenseEmphasis">
    <w:name w:val="Intense Emphasis"/>
    <w:uiPriority w:val="21"/>
    <w:qFormat/>
    <w:rsid w:val="00CA0D4D"/>
    <w:rPr>
      <w:b/>
      <w:bCs/>
    </w:rPr>
  </w:style>
  <w:style w:type="character" w:styleId="SubtleReference">
    <w:name w:val="Subtle Reference"/>
    <w:uiPriority w:val="31"/>
    <w:qFormat/>
    <w:rsid w:val="00CA0D4D"/>
    <w:rPr>
      <w:smallCaps/>
    </w:rPr>
  </w:style>
  <w:style w:type="character" w:styleId="IntenseReference">
    <w:name w:val="Intense Reference"/>
    <w:uiPriority w:val="32"/>
    <w:qFormat/>
    <w:rsid w:val="00CA0D4D"/>
    <w:rPr>
      <w:smallCaps/>
      <w:spacing w:val="5"/>
      <w:u w:val="single"/>
    </w:rPr>
  </w:style>
  <w:style w:type="character" w:styleId="BookTitle">
    <w:name w:val="Book Title"/>
    <w:uiPriority w:val="33"/>
    <w:qFormat/>
    <w:rsid w:val="00CA0D4D"/>
    <w:rPr>
      <w:i/>
      <w:iCs/>
      <w:smallCaps/>
      <w:spacing w:val="5"/>
    </w:rPr>
  </w:style>
  <w:style w:type="paragraph" w:styleId="TOCHeading">
    <w:name w:val="TOC Heading"/>
    <w:basedOn w:val="Heading1"/>
    <w:next w:val="Normal"/>
    <w:uiPriority w:val="39"/>
    <w:semiHidden/>
    <w:unhideWhenUsed/>
    <w:qFormat/>
    <w:rsid w:val="00CA0D4D"/>
    <w:pPr>
      <w:outlineLvl w:val="9"/>
    </w:pPr>
    <w:rPr>
      <w:lang w:bidi="en-US"/>
    </w:rPr>
  </w:style>
  <w:style w:type="paragraph" w:styleId="NormalWeb">
    <w:name w:val="Normal (Web)"/>
    <w:basedOn w:val="Normal"/>
    <w:uiPriority w:val="99"/>
    <w:semiHidden/>
    <w:unhideWhenUsed/>
    <w:rsid w:val="00FE0777"/>
    <w:pPr>
      <w:spacing w:before="100" w:beforeAutospacing="1" w:after="100" w:afterAutospacing="1" w:line="240" w:lineRule="auto"/>
    </w:pPr>
    <w:rPr>
      <w:rFonts w:ascii="Times New Roman" w:hAnsi="Times New Roman" w:cs="Times New Roman"/>
      <w:sz w:val="24"/>
      <w:szCs w:val="24"/>
      <w:lang w:eastAsia="en-AU"/>
    </w:rPr>
  </w:style>
  <w:style w:type="table" w:styleId="TableGrid">
    <w:name w:val="Table Grid"/>
    <w:basedOn w:val="TableNormal"/>
    <w:uiPriority w:val="59"/>
    <w:rsid w:val="00E2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A1F"/>
    <w:rPr>
      <w:rFonts w:ascii="Tahoma" w:hAnsi="Tahoma" w:cs="Tahoma"/>
      <w:sz w:val="16"/>
      <w:szCs w:val="16"/>
    </w:rPr>
  </w:style>
  <w:style w:type="paragraph" w:styleId="Header">
    <w:name w:val="header"/>
    <w:basedOn w:val="Normal"/>
    <w:link w:val="HeaderChar"/>
    <w:uiPriority w:val="99"/>
    <w:unhideWhenUsed/>
    <w:rsid w:val="00506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A1F"/>
  </w:style>
  <w:style w:type="paragraph" w:styleId="Footer">
    <w:name w:val="footer"/>
    <w:basedOn w:val="Normal"/>
    <w:link w:val="FooterChar"/>
    <w:uiPriority w:val="99"/>
    <w:unhideWhenUsed/>
    <w:rsid w:val="00506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4688">
      <w:bodyDiv w:val="1"/>
      <w:marLeft w:val="0"/>
      <w:marRight w:val="0"/>
      <w:marTop w:val="0"/>
      <w:marBottom w:val="0"/>
      <w:divBdr>
        <w:top w:val="none" w:sz="0" w:space="0" w:color="auto"/>
        <w:left w:val="none" w:sz="0" w:space="0" w:color="auto"/>
        <w:bottom w:val="none" w:sz="0" w:space="0" w:color="auto"/>
        <w:right w:val="none" w:sz="0" w:space="0" w:color="auto"/>
      </w:divBdr>
      <w:divsChild>
        <w:div w:id="1742214135">
          <w:marLeft w:val="144"/>
          <w:marRight w:val="0"/>
          <w:marTop w:val="0"/>
          <w:marBottom w:val="0"/>
          <w:divBdr>
            <w:top w:val="none" w:sz="0" w:space="0" w:color="auto"/>
            <w:left w:val="none" w:sz="0" w:space="0" w:color="auto"/>
            <w:bottom w:val="none" w:sz="0" w:space="0" w:color="auto"/>
            <w:right w:val="none" w:sz="0" w:space="0" w:color="auto"/>
          </w:divBdr>
        </w:div>
      </w:divsChild>
    </w:div>
    <w:div w:id="327707035">
      <w:bodyDiv w:val="1"/>
      <w:marLeft w:val="0"/>
      <w:marRight w:val="0"/>
      <w:marTop w:val="0"/>
      <w:marBottom w:val="0"/>
      <w:divBdr>
        <w:top w:val="none" w:sz="0" w:space="0" w:color="auto"/>
        <w:left w:val="none" w:sz="0" w:space="0" w:color="auto"/>
        <w:bottom w:val="none" w:sz="0" w:space="0" w:color="auto"/>
        <w:right w:val="none" w:sz="0" w:space="0" w:color="auto"/>
      </w:divBdr>
      <w:divsChild>
        <w:div w:id="1600796843">
          <w:marLeft w:val="144"/>
          <w:marRight w:val="0"/>
          <w:marTop w:val="0"/>
          <w:marBottom w:val="0"/>
          <w:divBdr>
            <w:top w:val="none" w:sz="0" w:space="0" w:color="auto"/>
            <w:left w:val="none" w:sz="0" w:space="0" w:color="auto"/>
            <w:bottom w:val="none" w:sz="0" w:space="0" w:color="auto"/>
            <w:right w:val="none" w:sz="0" w:space="0" w:color="auto"/>
          </w:divBdr>
        </w:div>
        <w:div w:id="428817289">
          <w:marLeft w:val="144"/>
          <w:marRight w:val="0"/>
          <w:marTop w:val="0"/>
          <w:marBottom w:val="0"/>
          <w:divBdr>
            <w:top w:val="none" w:sz="0" w:space="0" w:color="auto"/>
            <w:left w:val="none" w:sz="0" w:space="0" w:color="auto"/>
            <w:bottom w:val="none" w:sz="0" w:space="0" w:color="auto"/>
            <w:right w:val="none" w:sz="0" w:space="0" w:color="auto"/>
          </w:divBdr>
        </w:div>
      </w:divsChild>
    </w:div>
    <w:div w:id="342904086">
      <w:bodyDiv w:val="1"/>
      <w:marLeft w:val="0"/>
      <w:marRight w:val="0"/>
      <w:marTop w:val="0"/>
      <w:marBottom w:val="0"/>
      <w:divBdr>
        <w:top w:val="none" w:sz="0" w:space="0" w:color="auto"/>
        <w:left w:val="none" w:sz="0" w:space="0" w:color="auto"/>
        <w:bottom w:val="none" w:sz="0" w:space="0" w:color="auto"/>
        <w:right w:val="none" w:sz="0" w:space="0" w:color="auto"/>
      </w:divBdr>
      <w:divsChild>
        <w:div w:id="647394086">
          <w:marLeft w:val="144"/>
          <w:marRight w:val="0"/>
          <w:marTop w:val="0"/>
          <w:marBottom w:val="0"/>
          <w:divBdr>
            <w:top w:val="none" w:sz="0" w:space="0" w:color="auto"/>
            <w:left w:val="none" w:sz="0" w:space="0" w:color="auto"/>
            <w:bottom w:val="none" w:sz="0" w:space="0" w:color="auto"/>
            <w:right w:val="none" w:sz="0" w:space="0" w:color="auto"/>
          </w:divBdr>
        </w:div>
        <w:div w:id="1795051570">
          <w:marLeft w:val="144"/>
          <w:marRight w:val="0"/>
          <w:marTop w:val="0"/>
          <w:marBottom w:val="0"/>
          <w:divBdr>
            <w:top w:val="none" w:sz="0" w:space="0" w:color="auto"/>
            <w:left w:val="none" w:sz="0" w:space="0" w:color="auto"/>
            <w:bottom w:val="none" w:sz="0" w:space="0" w:color="auto"/>
            <w:right w:val="none" w:sz="0" w:space="0" w:color="auto"/>
          </w:divBdr>
        </w:div>
        <w:div w:id="843590909">
          <w:marLeft w:val="144"/>
          <w:marRight w:val="0"/>
          <w:marTop w:val="0"/>
          <w:marBottom w:val="0"/>
          <w:divBdr>
            <w:top w:val="none" w:sz="0" w:space="0" w:color="auto"/>
            <w:left w:val="none" w:sz="0" w:space="0" w:color="auto"/>
            <w:bottom w:val="none" w:sz="0" w:space="0" w:color="auto"/>
            <w:right w:val="none" w:sz="0" w:space="0" w:color="auto"/>
          </w:divBdr>
        </w:div>
        <w:div w:id="1279944922">
          <w:marLeft w:val="144"/>
          <w:marRight w:val="0"/>
          <w:marTop w:val="0"/>
          <w:marBottom w:val="0"/>
          <w:divBdr>
            <w:top w:val="none" w:sz="0" w:space="0" w:color="auto"/>
            <w:left w:val="none" w:sz="0" w:space="0" w:color="auto"/>
            <w:bottom w:val="none" w:sz="0" w:space="0" w:color="auto"/>
            <w:right w:val="none" w:sz="0" w:space="0" w:color="auto"/>
          </w:divBdr>
        </w:div>
        <w:div w:id="203561547">
          <w:marLeft w:val="144"/>
          <w:marRight w:val="0"/>
          <w:marTop w:val="0"/>
          <w:marBottom w:val="0"/>
          <w:divBdr>
            <w:top w:val="none" w:sz="0" w:space="0" w:color="auto"/>
            <w:left w:val="none" w:sz="0" w:space="0" w:color="auto"/>
            <w:bottom w:val="none" w:sz="0" w:space="0" w:color="auto"/>
            <w:right w:val="none" w:sz="0" w:space="0" w:color="auto"/>
          </w:divBdr>
        </w:div>
        <w:div w:id="470367383">
          <w:marLeft w:val="144"/>
          <w:marRight w:val="0"/>
          <w:marTop w:val="0"/>
          <w:marBottom w:val="0"/>
          <w:divBdr>
            <w:top w:val="none" w:sz="0" w:space="0" w:color="auto"/>
            <w:left w:val="none" w:sz="0" w:space="0" w:color="auto"/>
            <w:bottom w:val="none" w:sz="0" w:space="0" w:color="auto"/>
            <w:right w:val="none" w:sz="0" w:space="0" w:color="auto"/>
          </w:divBdr>
        </w:div>
        <w:div w:id="1467242279">
          <w:marLeft w:val="144"/>
          <w:marRight w:val="0"/>
          <w:marTop w:val="0"/>
          <w:marBottom w:val="0"/>
          <w:divBdr>
            <w:top w:val="none" w:sz="0" w:space="0" w:color="auto"/>
            <w:left w:val="none" w:sz="0" w:space="0" w:color="auto"/>
            <w:bottom w:val="none" w:sz="0" w:space="0" w:color="auto"/>
            <w:right w:val="none" w:sz="0" w:space="0" w:color="auto"/>
          </w:divBdr>
        </w:div>
        <w:div w:id="591939764">
          <w:marLeft w:val="144"/>
          <w:marRight w:val="0"/>
          <w:marTop w:val="0"/>
          <w:marBottom w:val="0"/>
          <w:divBdr>
            <w:top w:val="none" w:sz="0" w:space="0" w:color="auto"/>
            <w:left w:val="none" w:sz="0" w:space="0" w:color="auto"/>
            <w:bottom w:val="none" w:sz="0" w:space="0" w:color="auto"/>
            <w:right w:val="none" w:sz="0" w:space="0" w:color="auto"/>
          </w:divBdr>
        </w:div>
        <w:div w:id="1879853144">
          <w:marLeft w:val="144"/>
          <w:marRight w:val="0"/>
          <w:marTop w:val="0"/>
          <w:marBottom w:val="0"/>
          <w:divBdr>
            <w:top w:val="none" w:sz="0" w:space="0" w:color="auto"/>
            <w:left w:val="none" w:sz="0" w:space="0" w:color="auto"/>
            <w:bottom w:val="none" w:sz="0" w:space="0" w:color="auto"/>
            <w:right w:val="none" w:sz="0" w:space="0" w:color="auto"/>
          </w:divBdr>
        </w:div>
        <w:div w:id="393283798">
          <w:marLeft w:val="144"/>
          <w:marRight w:val="0"/>
          <w:marTop w:val="0"/>
          <w:marBottom w:val="0"/>
          <w:divBdr>
            <w:top w:val="none" w:sz="0" w:space="0" w:color="auto"/>
            <w:left w:val="none" w:sz="0" w:space="0" w:color="auto"/>
            <w:bottom w:val="none" w:sz="0" w:space="0" w:color="auto"/>
            <w:right w:val="none" w:sz="0" w:space="0" w:color="auto"/>
          </w:divBdr>
        </w:div>
      </w:divsChild>
    </w:div>
    <w:div w:id="439685276">
      <w:bodyDiv w:val="1"/>
      <w:marLeft w:val="0"/>
      <w:marRight w:val="0"/>
      <w:marTop w:val="0"/>
      <w:marBottom w:val="0"/>
      <w:divBdr>
        <w:top w:val="none" w:sz="0" w:space="0" w:color="auto"/>
        <w:left w:val="none" w:sz="0" w:space="0" w:color="auto"/>
        <w:bottom w:val="none" w:sz="0" w:space="0" w:color="auto"/>
        <w:right w:val="none" w:sz="0" w:space="0" w:color="auto"/>
      </w:divBdr>
      <w:divsChild>
        <w:div w:id="1628465714">
          <w:marLeft w:val="144"/>
          <w:marRight w:val="0"/>
          <w:marTop w:val="0"/>
          <w:marBottom w:val="0"/>
          <w:divBdr>
            <w:top w:val="none" w:sz="0" w:space="0" w:color="auto"/>
            <w:left w:val="none" w:sz="0" w:space="0" w:color="auto"/>
            <w:bottom w:val="none" w:sz="0" w:space="0" w:color="auto"/>
            <w:right w:val="none" w:sz="0" w:space="0" w:color="auto"/>
          </w:divBdr>
        </w:div>
        <w:div w:id="1017776687">
          <w:marLeft w:val="144"/>
          <w:marRight w:val="0"/>
          <w:marTop w:val="0"/>
          <w:marBottom w:val="0"/>
          <w:divBdr>
            <w:top w:val="none" w:sz="0" w:space="0" w:color="auto"/>
            <w:left w:val="none" w:sz="0" w:space="0" w:color="auto"/>
            <w:bottom w:val="none" w:sz="0" w:space="0" w:color="auto"/>
            <w:right w:val="none" w:sz="0" w:space="0" w:color="auto"/>
          </w:divBdr>
        </w:div>
        <w:div w:id="99684165">
          <w:marLeft w:val="144"/>
          <w:marRight w:val="0"/>
          <w:marTop w:val="0"/>
          <w:marBottom w:val="0"/>
          <w:divBdr>
            <w:top w:val="none" w:sz="0" w:space="0" w:color="auto"/>
            <w:left w:val="none" w:sz="0" w:space="0" w:color="auto"/>
            <w:bottom w:val="none" w:sz="0" w:space="0" w:color="auto"/>
            <w:right w:val="none" w:sz="0" w:space="0" w:color="auto"/>
          </w:divBdr>
        </w:div>
        <w:div w:id="827477395">
          <w:marLeft w:val="144"/>
          <w:marRight w:val="0"/>
          <w:marTop w:val="0"/>
          <w:marBottom w:val="0"/>
          <w:divBdr>
            <w:top w:val="none" w:sz="0" w:space="0" w:color="auto"/>
            <w:left w:val="none" w:sz="0" w:space="0" w:color="auto"/>
            <w:bottom w:val="none" w:sz="0" w:space="0" w:color="auto"/>
            <w:right w:val="none" w:sz="0" w:space="0" w:color="auto"/>
          </w:divBdr>
        </w:div>
      </w:divsChild>
    </w:div>
    <w:div w:id="1181971136">
      <w:bodyDiv w:val="1"/>
      <w:marLeft w:val="0"/>
      <w:marRight w:val="0"/>
      <w:marTop w:val="0"/>
      <w:marBottom w:val="0"/>
      <w:divBdr>
        <w:top w:val="none" w:sz="0" w:space="0" w:color="auto"/>
        <w:left w:val="none" w:sz="0" w:space="0" w:color="auto"/>
        <w:bottom w:val="none" w:sz="0" w:space="0" w:color="auto"/>
        <w:right w:val="none" w:sz="0" w:space="0" w:color="auto"/>
      </w:divBdr>
      <w:divsChild>
        <w:div w:id="1359237886">
          <w:marLeft w:val="144"/>
          <w:marRight w:val="0"/>
          <w:marTop w:val="0"/>
          <w:marBottom w:val="0"/>
          <w:divBdr>
            <w:top w:val="none" w:sz="0" w:space="0" w:color="auto"/>
            <w:left w:val="none" w:sz="0" w:space="0" w:color="auto"/>
            <w:bottom w:val="none" w:sz="0" w:space="0" w:color="auto"/>
            <w:right w:val="none" w:sz="0" w:space="0" w:color="auto"/>
          </w:divBdr>
        </w:div>
        <w:div w:id="1996060198">
          <w:marLeft w:val="144"/>
          <w:marRight w:val="0"/>
          <w:marTop w:val="0"/>
          <w:marBottom w:val="0"/>
          <w:divBdr>
            <w:top w:val="none" w:sz="0" w:space="0" w:color="auto"/>
            <w:left w:val="none" w:sz="0" w:space="0" w:color="auto"/>
            <w:bottom w:val="none" w:sz="0" w:space="0" w:color="auto"/>
            <w:right w:val="none" w:sz="0" w:space="0" w:color="auto"/>
          </w:divBdr>
        </w:div>
      </w:divsChild>
    </w:div>
    <w:div w:id="1305811894">
      <w:bodyDiv w:val="1"/>
      <w:marLeft w:val="0"/>
      <w:marRight w:val="0"/>
      <w:marTop w:val="0"/>
      <w:marBottom w:val="0"/>
      <w:divBdr>
        <w:top w:val="none" w:sz="0" w:space="0" w:color="auto"/>
        <w:left w:val="none" w:sz="0" w:space="0" w:color="auto"/>
        <w:bottom w:val="none" w:sz="0" w:space="0" w:color="auto"/>
        <w:right w:val="none" w:sz="0" w:space="0" w:color="auto"/>
      </w:divBdr>
      <w:divsChild>
        <w:div w:id="234778997">
          <w:marLeft w:val="144"/>
          <w:marRight w:val="0"/>
          <w:marTop w:val="0"/>
          <w:marBottom w:val="0"/>
          <w:divBdr>
            <w:top w:val="none" w:sz="0" w:space="0" w:color="auto"/>
            <w:left w:val="none" w:sz="0" w:space="0" w:color="auto"/>
            <w:bottom w:val="none" w:sz="0" w:space="0" w:color="auto"/>
            <w:right w:val="none" w:sz="0" w:space="0" w:color="auto"/>
          </w:divBdr>
        </w:div>
        <w:div w:id="942301963">
          <w:marLeft w:val="144"/>
          <w:marRight w:val="0"/>
          <w:marTop w:val="0"/>
          <w:marBottom w:val="0"/>
          <w:divBdr>
            <w:top w:val="none" w:sz="0" w:space="0" w:color="auto"/>
            <w:left w:val="none" w:sz="0" w:space="0" w:color="auto"/>
            <w:bottom w:val="none" w:sz="0" w:space="0" w:color="auto"/>
            <w:right w:val="none" w:sz="0" w:space="0" w:color="auto"/>
          </w:divBdr>
        </w:div>
        <w:div w:id="1191381721">
          <w:marLeft w:val="144"/>
          <w:marRight w:val="0"/>
          <w:marTop w:val="0"/>
          <w:marBottom w:val="0"/>
          <w:divBdr>
            <w:top w:val="none" w:sz="0" w:space="0" w:color="auto"/>
            <w:left w:val="none" w:sz="0" w:space="0" w:color="auto"/>
            <w:bottom w:val="none" w:sz="0" w:space="0" w:color="auto"/>
            <w:right w:val="none" w:sz="0" w:space="0" w:color="auto"/>
          </w:divBdr>
        </w:div>
        <w:div w:id="230769854">
          <w:marLeft w:val="144"/>
          <w:marRight w:val="0"/>
          <w:marTop w:val="0"/>
          <w:marBottom w:val="0"/>
          <w:divBdr>
            <w:top w:val="none" w:sz="0" w:space="0" w:color="auto"/>
            <w:left w:val="none" w:sz="0" w:space="0" w:color="auto"/>
            <w:bottom w:val="none" w:sz="0" w:space="0" w:color="auto"/>
            <w:right w:val="none" w:sz="0" w:space="0" w:color="auto"/>
          </w:divBdr>
        </w:div>
      </w:divsChild>
    </w:div>
    <w:div w:id="1380547037">
      <w:bodyDiv w:val="1"/>
      <w:marLeft w:val="0"/>
      <w:marRight w:val="0"/>
      <w:marTop w:val="0"/>
      <w:marBottom w:val="0"/>
      <w:divBdr>
        <w:top w:val="none" w:sz="0" w:space="0" w:color="auto"/>
        <w:left w:val="none" w:sz="0" w:space="0" w:color="auto"/>
        <w:bottom w:val="none" w:sz="0" w:space="0" w:color="auto"/>
        <w:right w:val="none" w:sz="0" w:space="0" w:color="auto"/>
      </w:divBdr>
      <w:divsChild>
        <w:div w:id="1514303798">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5A2F-B081-4B29-B9BB-DE7DE763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Smith</dc:creator>
  <cp:lastModifiedBy>Maria  Camillo</cp:lastModifiedBy>
  <cp:revision>2</cp:revision>
  <dcterms:created xsi:type="dcterms:W3CDTF">2017-02-10T04:57:00Z</dcterms:created>
  <dcterms:modified xsi:type="dcterms:W3CDTF">2017-02-10T04:57:00Z</dcterms:modified>
</cp:coreProperties>
</file>